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</w:t>
      </w: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年吉林省农机购置补贴机具补贴额一览表</w:t>
      </w:r>
    </w:p>
    <w:tbl>
      <w:tblPr>
        <w:tblStyle w:val="4"/>
        <w:tblpPr w:leftFromText="180" w:rightFromText="180" w:vertAnchor="text" w:horzAnchor="page" w:tblpX="831" w:tblpY="328"/>
        <w:tblOverlap w:val="never"/>
        <w:tblW w:w="15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20"/>
        <w:gridCol w:w="1195"/>
        <w:gridCol w:w="1980"/>
        <w:gridCol w:w="3030"/>
        <w:gridCol w:w="4485"/>
        <w:gridCol w:w="1335"/>
        <w:gridCol w:w="1342"/>
        <w:gridCol w:w="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73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大类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小类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品目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分档名称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基本配置和参数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中央财政补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贴额(元）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单体幅宽35cm以下，3—4铧翻转犁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单体幅宽＜35cm；铧体个数3—4铧；液压翻转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单体幅宽35cm以下，5铧及以上翻转犁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单体幅宽＜35cm； 铧体个数≥5铧；液压翻转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单体幅宽35cm及以上，3—4铧翻转犁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单体幅宽≥35cm；铧体个数3—4铧；液压翻转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单体幅宽35—45cm，5—6铧翻转犁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35cm≤单体幅宽＜45cm；铧体个数5—6铧；液压翻转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404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单体幅宽35—45cm，7铧及以上翻转犁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35cm≤单体幅宽＜45cm；铧体个数≥7铧；液压翻转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0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单体幅宽45cm及以上，5—6铧翻转犁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单体幅宽≥45cm；铧体个数5—6铧；液压翻转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单体幅宽45cm及以上，7铧及以上翻转犁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单体幅宽≥45cm；铧体个数≥7铧；液压翻转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2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3铲及以下深松机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深松部件3个及以下（不含旋耕、灭茬功能）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29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4—5铲深松机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深松部件4—5个（不含旋耕、灭茬功能）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8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6铲及以上深松机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深松部件6个及以上（不含旋耕、灭茬功能）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49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3铲及以下振动式深松机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振动式；深松部件3个及以下；具有主动振动装置（不含旋耕、灭茬功能）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2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4—5铲振动式深松机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振动式；深松部件4—5个；具有主动振动装置（不含旋耕、灭茬功能）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6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6铲及以上振动式深松机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振动式；深松部件6个及以上；具有主动振动装置（不含旋耕、灭茬功能）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微耕机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功率4.0kW及以上微耕机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配套功率≥4.0kW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筑埂高度25cm及以上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筑埂高度≥25cm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6行及以下条播机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播种行数≤6行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7—11行条播机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7行≤播种行数≤11行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12—18行条播机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12行≤播种行数≤18行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19—24行条播机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19行≤播种行数≤24行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25行及以上条播机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播种行数≥25行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普通排种器；播种行数4、5行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1380</w:t>
            </w:r>
          </w:p>
        </w:tc>
        <w:tc>
          <w:tcPr>
            <w:tcW w:w="1342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精量播种器包括气力式和达到精量要求的指夹式，其他列为普通型式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精量排种器；播种行数4、5行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6—10行精量穴播机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精量排种器；6行≤播种行数≤10行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4050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62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11行及以上精量穴播机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精量排种器；播种行数≥11行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6300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2—3行马铃薯播种机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2行≤播种行数≤3行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4行及以上马铃薯播种机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播种行数≥4行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3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普通排种器；播种行数2—3行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810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（1）精量排种器包括气力式和达到精量要求的指夹式，其他列为普通型式；（2）具备破茬、切草、清垄及开沟部件及具有切茬、分茬、防堵塞和防缠绕功能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普通排种器；播种行数4—5行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1260</w:t>
            </w:r>
          </w:p>
        </w:tc>
        <w:tc>
          <w:tcPr>
            <w:tcW w:w="1342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（1）精量排种器包括气力式和达到精量要求的指夹式，其他列为普通型式；（2）具备破茬、切草、清垄及开沟部件及具有切茬、分茬、防堵塞和防缠绕功能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2520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精量排种器；播种行数2—3行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精量排种器；播种行数4—5行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5220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精量排种器；播种行数2—3行；牵引式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12300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精量排种器；播种行数4—5行；牵引式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23300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精量排种器；播种行数≥6行；牵引式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36500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生产率200—500(盘/h)秧盘播种成套设备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含铺底土、播种、洒水、覆土功能；200(盘/h)≤生产率＜500(盘/h)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生产率500(盘/h)及以上秧盘播种成套设备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含铺底土、播种、洒水、覆土功能；生产率≥500(盘/h)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手扶步进式；4行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手扶步进式；6行及以上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6行及以上独轮乘坐式水稻插秧机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独轮乘坐式；6行及以上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2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2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6—7行四轮乘坐式水稻插秧机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四轮乘坐式；6、7行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28730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8行及以上四轮乘坐式水稻插秧机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四轮乘坐式；8行及以上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与独轮插秧机配套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独轮乘坐式；6行及以上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与高速插秧机配套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四轮乘坐式；4行及以上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中耕机械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田园管理机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功率4.0kW及以上田园管理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配套功率≥4.0kW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12m以下悬挂及牵引式喷杆喷雾机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喷幅＜12m；形式：悬挂式、牵引式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12—18m悬挂及牵引式喷杆喷雾机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12m≤喷幅＜18m；形式：悬挂式、牵引式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18m及以上悬挂及牵引式喷杆喷雾机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喷幅≥18m；形式：悬挂式、牵引式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6580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18马力以下自走式喷杆喷雾机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功率＜18马力；形式：自走式，四轮驱动、四轮转向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18—50马力自走式喷杆喷雾机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18马力≤功率＜50马力；形式：自走式，四轮驱动、四轮转向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25650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50—100马力自走式喷杆喷雾机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50马力≤功率＜100马力；形式：自走式，四轮驱动、四轮转向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28160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100马力及以上自走式喷杆喷雾机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功率≥100马力；形式：自走式，四轮驱动、四轮转向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2kg/s≤喂入量＜3kg/s；自走轮式；喂入方式：全喂入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11700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3—4kg/s自走轮式谷物联合收割机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3kg/s≤喂入量＜4kg/s；自走轮式；喂入方式：全喂入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4kg/s≤喂入量＜5kg/s；自走轮式；喂入方式：全喂入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5—6kg/s自走轮式谷物联合收割机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5kg/s≤喂入量＜6kg/s；自走轮式；喂入方式：全喂入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6—7kg/s自走轮式谷物联合收割机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6kg/s≤喂入量＜7kg/s；自走轮式；喂入方式：全喂入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7kg/s及以上自走轮式谷物联合收割机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喂入量≥7kg/s；自走轮式；喂入方式：全喂入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12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0.6—1kg/s自走履带式谷物联合收割机（全喂入）；包含1—1.5kg/s自走履带式水稻联合收割机（全喂入）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0.6kg/s≤喂入量＜1kg/s ；1kg/s≤水稻机喂入量＜1.5kg/s 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114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1—1.5kg/s自走履带式谷物联合收割机（全喂入）；包含1.5—2.1kg/s自走履带式水稻联合收割机（全喂入）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1kg/s≤喂入量＜1.5kg/s；1.5kg/s≤水稻机喂入量＜2.1kg/s；自走履带式；喂入方式：全喂入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9100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113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1.5—2.1kg/s自走履带式谷物联合收割机（全喂入）；包含2.1—3kg/s自走履带式水稻联合收割机（全喂入）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1.5kg/s≤喂入量＜2.1kg/s；2.1kg/s≤水稻机喂入量＜3kg/s；自走履带式；喂入方式：全喂入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117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2.1kg/s≤喂入量＜3kg/s；3kg/s≤水稻机喂入量＜4kg/s；自走履带式；喂入方式：全喂入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9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3—4kg/s自走履带式谷物联合收割机（全喂入）；包含4kg/s及以上自走履带式水稻联合收割机（全喂入）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3kg/s≤喂入量＜4kg/s；水稻机喂入量≥4kg/s；自走履带式；喂入方式：全喂入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4kg/s及以上自走履带式谷物联合收割机（全喂入）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喂入量≥4kg/s；自走履带式；喂入方式：全喂入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3行35马力及以上半喂入联合收割机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收获行数：3行；喂入方式：半喂入；功率≥35马力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75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4行及以上35马力及以上半喂入联合收割机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收获行数≥4行；喂入方式：半喂入；功率≥35马力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2行割台；1m≤幅宽＜1.8m；形式：自走式（摘穗型）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7990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3行割台；1.8m≤幅宽＜2.4m；形式：自走式（摘穗型）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24970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5行及以上割台；幅宽≥2.8m；形式：自走式（摘穗型）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69240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2行割台；1m≤幅宽＜1.8m；形式：自走式（摘穗剥皮型）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19780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3行割台；1.8m≤幅宽＜2.4m；形式：自走式（摘穗剥皮型）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42300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5行及以上割台；幅宽≥2.8m；形式：自走式（摘穗剥皮型）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69240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3行及以下自走式玉米籽粒联合收获机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3行及以下割台；幅宽＜2.4m；形式：自走式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5行及以上割台；幅宽≥2.8m；形式：自走式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果实收获机械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辣椒收获机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辣椒收获机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自走式、工作幅宽≥1.8m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0.7—1m分段式薯类收获机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分段收获；0.7m≤作业幅宽＜1m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1—1.5m分段式薯类收获机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分段收获；1m≤作业幅宽＜1.5m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1660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1.5m及以上分段式薯类收获机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分段收获；作业幅宽≥1.5m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20830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幅宽0.8-1.5m花生收获机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0.8m≤幅宽＜1.5m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830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幅宽1.5m及以上花生收获机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幅宽≥1.5m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捡拾收获机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含捡拾、分离、摘果、集箱等功能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16330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0.7—1.2m捡拾压捆机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0.7m≤捡拾宽度＜1.2m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7280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1.2—1.7m捡拾压捆机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1.2m≤捡拾宽度＜1.7m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1.7—2.2m捡拾压捆机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1.7m≤捡拾宽度＜2.2m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2.2m及以上捡拾压捆机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捡拾宽度≥2.2m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39670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4kW及以上圆捆压捆机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圆捆；功率≥4kW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7.5—15kW方捆压捆机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方捆；7.5kW≤功率＜15kW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15kW及以上方捆压捆机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方捆；功率≥15kW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13700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150—160cm悬挂甩刀式青饲料收获机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悬挂甩刀式；150cm≤割幅＜160cm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160cm及以上悬挂甩刀式青饲料收获机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悬挂甩刀式；割幅≥160cm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90—110cm悬挂单圆盘式青饲料收获机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悬挂单圆盘式；90cm≤割幅＜110cm：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110cm及以上悬挂单圆盘式青饲料收获机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悬挂单圆盘式；割幅≥110cm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90—110cm悬挂双圆盘式青饲料收获机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悬挂双圆盘式；90cm≤割幅＜110cm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110—210cm悬挂双圆盘式青饲料收获机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悬挂双圆盘式；110cm≤割幅＜210cm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210—220cm悬挂双圆盘式青饲料收获机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悬挂双圆盘式；210cm≤割幅＜220cm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220cm及以上悬挂双圆盘式青饲料收获机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悬挂双圆盘式；割幅≥220cm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160—190cm悬挂其他式青饲料收获机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悬挂其他式；160cm≤割幅＜190cm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190—220cm悬挂其他式青饲料收获机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悬挂其他式；割幅≥190cm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220cm及以上悬挂其他式青饲料收获机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悬挂其他式；190cm≤割幅＜220cm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16020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110cm及以上牵引式青饲料收获机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牵引式；割幅≥110cm；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8010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200—260cm自走圆盘式青饲料收获机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自走圆盘式；200cm≤割幅＜260cm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53100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260cm及以上自走圆盘式青饲料收获机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自走圆盘式；割幅≥260cm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180—220cm自走其他式青饲料收获机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自走其他式；180cm≤割幅＜220cm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220—260cm自走其他式青饲料收获机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自走其他式；220cm≤割幅＜260cm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260—290cm自走其他式青饲料收获机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自走其他式；260cm≤割幅＜290cm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86500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290cm及以上自走其他式青饲料收获机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自走其他式；割幅≥290cm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1m≤作业幅宽＜1.5m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1.5—2m秸秆粉碎还田机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1.5m≤作业幅宽＜2m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2—2.5m秸秆粉碎还田机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2m≤作业幅宽＜2.5m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2.5m及以上秸秆粉碎还田机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作业幅宽≥2.5m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2250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花生摘果机，配套动力3-7kW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花生摘果机，3kW≤配套动力＜7kW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花生摘果机，配套动力7-11kW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花生摘果机，7kW≤配套动力＜11kW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花生摘果机，配套动力11kW及以上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花生摘果机，配套动力≥11kW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生产率3—5t/h粮食清选机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3t/h≤生产率＜5t/h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生产率5—15t/h粮食清选机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5t/h≤生产率＜15t/h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生产率15—25t/h粮食清选机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15t/h≤生产率＜25t/h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生产率25t/h及以上粮食清选机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生产率≥25t/h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普通光电大米色选机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应用传统光电探测器技术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300单元以下CCD图像传感器大米色选机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色选机执行单元数＜300；应用CCD图像传感器技术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300单元及以上CCD图像传感器大米色选机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色选机执行单元数≥300；应用CCD图像传感器技术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300单元以下CCD图像传感器杂粮色选机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色选机执行单元数＜300；应用CCD图像传感器技术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300单元及以上CCD图像传感器杂粮色选机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色选机执行单元数≥300；应用CCD图像传感器技术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批处理量4—10t循环式谷物烘干机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4t≤批处理量＜10t；循环式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批处理量10—20t循环式谷物烘干机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10t≤批处理量＜20t；循环式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28820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批处理量20—30t循环式谷物烘干机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20t≤批处理量＜30t；循环式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31950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批处理量30t及以上循环式谷物烘干机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批处理量≥30t；循环式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处理量50t/d以下连续式谷物烘干机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处理量＜50t/d；连续式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23700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处理量50—100t/d连续式谷物烘干机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50t/d≤处理量＜100t/d；连续式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处理量100t/d及以上连续式谷物烘干机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处理量≥100t/d；连续式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116200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3—5t平床式谷物烘干机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3t≤装载量＜5t；平床式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5t及以上平床式谷物烘干机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装载量≥5t；平床式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容积5m³以下果蔬烘干机（整体脱水）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容积＜5m³；整体脱水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容积5—15m³果蔬烘干机（整体脱水）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5m³≤容积＜15m³；整体脱水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容积15m³及以上果蔬烘干机（整体脱水）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容积≥15m³；整体脱水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批处理量1t以下果蔬烘干机（表面烘干）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批处理量＜1t；表面烘干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批处理量1—5t果蔬烘干机（表面烘干）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1t≤批处理量＜5t；表面烘干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批处理量5—10t果蔬烘干机（表面烘干）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5t≤批处理量＜10t；表面烘干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批处理量10—20t果蔬烘干机（表面烘干）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10t≤批处理量＜20t；表面烘干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蔬菜清洗机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毛刷辊长度2.5m及以上蔬菜清洗机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毛刷辊长度≥2.5m蔬菜清洗机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1t/h-1.5t/h花生脱壳机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1t/h≤生产率＜1.5t/h花生脱壳机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1.5t/h-3t/h花生脱壳机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1.5t/h≤生产率＜3t/h花生脱壳机（含自动上料设备）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3t/h以上花生脱壳机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生产率≥3t/h（含自动上料、除杂设备）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3750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松子脱壳机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松子脱壳机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榛子脱壳机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榛子脱壳机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管径65mm以下卷盘式喷灌机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卷盘式；管径＜65mm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3870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管径65—75mm卷盘式喷灌机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卷盘式；65mm≤管径＜75mm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8820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管径75—85mm卷盘式喷灌机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卷盘式；75mm≤管径＜85mm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9720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管径85mm及以上卷盘式喷灌机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卷盘式；管径≥85mm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大型喷灌机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中心支轴式喷灌机或者平移式喷灌机（每跨≥50m）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4500元/跨（上限5万）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2—4t/h揉丝机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2≤生产率（t/h）＜4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4—6t/h揉丝机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4≤生产率（t/h）＜6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6—10t/h揉丝机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6≤生产率（t/h）＜10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10—15t/h揉丝机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10≤生产率（t/h）＜15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2310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15t/h及以上揉丝机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生产率（t/h）≥15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饲料(草)粉碎机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400—550mm饲料粉碎机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400mm≤转子直径＜550mm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饲料(草)粉碎机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550mm及以上饲料粉碎机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转子直径≥550mm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平模颗粒饲料压制机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平模直径≥200mm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环模直径200—250mm颗粒饲料压制机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200mm≤环模直径＜250mm，电机功率＜17kW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环模直径250mm及以上颗粒饲料压制机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环模直径≥250mm，电机功率≥17kW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秸秆膨化机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入口螺杆直径≥120mm及以上的秸秆膨化机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生产率≥1000kg/h;入口螺杆直径≥120mm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喂料机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螺旋喂料机输送长度50M及以下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含料塔， 输送长度≤50m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牵引刮板式清粪机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牵引刮板式清粪机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粪污固液分离机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污粪固液分离机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污粪固液分离机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扒齿搂膜式或其他残膜回收机,工作幅宽1m-3m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机引式，工作方式：扒齿搂膜式或其他式，1m≤工作幅宽≤3m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拔杆式残膜回收机,工作幅宽1.4m-2m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工作方式：拔杆起膜式，1.4m≤工作幅宽＜2m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拔杆式残膜回收机,工作幅宽2m及以上　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工作方式：拔杆起膜，工作幅宽≥2m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带秸秆粉碎功能残膜回收机，工作幅宽1.8m及以上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工作幅宽≥1.8m;带秸秆粉碎功能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0.5-1t/h压块机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0.5t/h≤生产率＜1t/h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1-2t/h压块机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1t/h≤生产率＜2t/h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281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2t/h及以上压块机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生产率≥2t/h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病死畜禽无害化处理设备,批处理量500kg以下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批处理量500kg以下，配备切割、加热、尾气处理装置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病死畜禽无害化处理设备,批处理量500kg及以上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批处理量500kg及以上，配备切割、加热、尾气处理装置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农田基本建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设机械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平地机（含激光平地机）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幅宽2-3m激光平地机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2m≤幅宽＜3m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农田基本建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设机械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平地机（含激光平地机）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幅宽3m及以上激光平地机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幅宽≥3m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11210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30—40马力两轮驱动拖拉机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30马力≤功率＜40马力；驱动方式：两轮驱动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5520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8280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18450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20160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22700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100马力及以上两轮驱动拖拉机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功率≥100马力；驱动方式：两轮驱动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24300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30—40马力四轮驱动拖拉机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30马力≤功率＜40马力；驱动方式：四轮驱动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10120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12750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16330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18300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22030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22030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31210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100—120马力四轮驱动拖拉机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100马力≤功率＜120马力；驱动方式：四轮驱动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31210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120—140马力四轮驱动拖拉机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120马力≤功率＜140马力；驱动方式：四轮驱动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140—160马力四轮驱动拖拉机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140马力≤功率＜160马力；驱动方式：四轮驱动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59540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160—180马力四轮驱动拖拉机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160马力≤功率＜180马力；驱动方式：四轮驱动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71440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180—200马力四轮驱动拖拉机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180马力≤功率＜200马力；驱动方式：四轮驱动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74290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200马力及以上四轮驱动拖拉机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功率≥200马力；驱动方式：四轮驱动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127630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36700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36700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100—110马力履带式拖拉机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100马力≤功率＜110马力；驱动方式：履带式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110—120马力履带式拖拉机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110马力≤功率＜120马力；驱动方式：履带式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120—130马力履带式拖拉机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120马力≤功率＜130马力；驱动方式：履带式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53500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130—140马力履带式拖拉机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130马力≤功率＜140马力；驱动方式：履带式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3" w:type="dxa"/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140—150马力履带式拖拉机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140马力≤功率＜150马力；驱动方式：履带式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66000</w:t>
            </w: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150—160马力履带式拖拉机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150马力≤功率＜160马力；驱动方式：履带式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66000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160马力及以上履带式拖拉机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105000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50马力及以上轻型履带式拖拉机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功率≥50马力；驱动方式：履带式；橡胶履带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14400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农业用北斗终端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电动方向盘，直线精度±10cm的北斗导航辅助驾驶系统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电动方向盘，北斗导航辅助驾驶系统，直线精度±10cm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13000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农业用北斗终端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液压控制转向机，直线精度±2.5cm的北斗导航自动驾驶系统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液压控制转向机，北斗导航自动驾驶系统，直线精度±2.5cm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</w:tbl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kern w:val="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sz w:val="21"/>
          <w:szCs w:val="21"/>
        </w:rPr>
      </w:pPr>
    </w:p>
    <w:p/>
    <w:sectPr>
      <w:footerReference r:id="rId3" w:type="default"/>
      <w:pgSz w:w="16838" w:h="11906" w:orient="landscape"/>
      <w:pgMar w:top="850" w:right="1080" w:bottom="567" w:left="1083" w:header="567" w:footer="283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21436"/>
    <w:rsid w:val="1F921436"/>
    <w:rsid w:val="2DB0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2018-05-30T08:33:00Z</dcterms:created>
  <dc:creator>li</dc:creator>
  <cp:lastModifiedBy>li</cp:lastModifiedBy>
  <dcterms:modified xsi:type="dcterms:W3CDTF">2018-05-30T08:45:42Z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