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BEB" w:rsidRDefault="003A1BEB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</w:p>
    <w:p w:rsidR="003A1BEB" w:rsidRDefault="003A1BEB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吉林省</w:t>
      </w:r>
      <w:r>
        <w:rPr>
          <w:rFonts w:ascii="仿宋" w:eastAsia="仿宋" w:hAnsi="仿宋" w:cs="仿宋"/>
          <w:sz w:val="32"/>
          <w:szCs w:val="32"/>
        </w:rPr>
        <w:t>2018</w:t>
      </w:r>
      <w:r>
        <w:rPr>
          <w:rFonts w:ascii="仿宋" w:eastAsia="仿宋" w:hAnsi="仿宋" w:cs="仿宋" w:hint="eastAsia"/>
          <w:sz w:val="32"/>
          <w:szCs w:val="32"/>
        </w:rPr>
        <w:t>年度第一批次农业机械购置补贴归档产品公示表（补充公示表）</w:t>
      </w:r>
    </w:p>
    <w:tbl>
      <w:tblPr>
        <w:tblW w:w="13805" w:type="dxa"/>
        <w:tblInd w:w="-13" w:type="dxa"/>
        <w:tblLayout w:type="fixed"/>
        <w:tblCellMar>
          <w:left w:w="15" w:type="dxa"/>
          <w:right w:w="15" w:type="dxa"/>
        </w:tblCellMar>
        <w:tblLook w:val="0000"/>
      </w:tblPr>
      <w:tblGrid>
        <w:gridCol w:w="516"/>
        <w:gridCol w:w="873"/>
        <w:gridCol w:w="1071"/>
        <w:gridCol w:w="1653"/>
        <w:gridCol w:w="1837"/>
        <w:gridCol w:w="1018"/>
        <w:gridCol w:w="2301"/>
        <w:gridCol w:w="2209"/>
        <w:gridCol w:w="925"/>
        <w:gridCol w:w="1402"/>
      </w:tblGrid>
      <w:tr w:rsidR="003A1BEB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0"/>
                <w:szCs w:val="20"/>
              </w:rPr>
              <w:t>机具大类</w:t>
            </w:r>
          </w:p>
        </w:tc>
        <w:tc>
          <w:tcPr>
            <w:tcW w:w="107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0"/>
                <w:szCs w:val="20"/>
              </w:rPr>
              <w:t>机具小类</w:t>
            </w:r>
          </w:p>
        </w:tc>
        <w:tc>
          <w:tcPr>
            <w:tcW w:w="165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0"/>
                <w:szCs w:val="20"/>
              </w:rPr>
              <w:t>机具品目</w:t>
            </w:r>
          </w:p>
        </w:tc>
        <w:tc>
          <w:tcPr>
            <w:tcW w:w="1837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0"/>
                <w:szCs w:val="20"/>
              </w:rPr>
              <w:t>生产企业</w:t>
            </w:r>
          </w:p>
        </w:tc>
        <w:tc>
          <w:tcPr>
            <w:tcW w:w="101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0"/>
                <w:szCs w:val="20"/>
              </w:rPr>
              <w:t>产品名称</w:t>
            </w:r>
          </w:p>
        </w:tc>
        <w:tc>
          <w:tcPr>
            <w:tcW w:w="23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0"/>
                <w:szCs w:val="20"/>
              </w:rPr>
              <w:t>机具型号</w:t>
            </w:r>
          </w:p>
        </w:tc>
        <w:tc>
          <w:tcPr>
            <w:tcW w:w="220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0"/>
                <w:szCs w:val="20"/>
              </w:rPr>
              <w:t>分档名称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0"/>
                <w:szCs w:val="20"/>
              </w:rPr>
              <w:t>评审结果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sz w:val="20"/>
                <w:szCs w:val="20"/>
              </w:rPr>
              <w:t>存在问题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1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洛阳丰收农业机械装备有限公司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芬美得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-300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芬美得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-304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马力两轮驱动拖拉机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2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山东泰山鑫磊拖拉机制造有限责任公司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泰山鑫磊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-300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、泰山鑫磊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-350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、泰山鑫磊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-354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马力两轮驱动拖拉机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洛阳千年丰农业机械有限公司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千年丰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-300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、千年丰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-354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、千年丰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-304D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、千年丰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-354D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马力两轮驱动拖拉机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5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浙江杭拖实业投资有限公司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宁野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、宁野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350-3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、宁野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304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、宁野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354-3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马力两轮驱动拖拉机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7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约翰迪尔（宁波）农业机械有限公司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B350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马力两轮驱动拖拉机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8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洛阳泰红农业机械有限公司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马力两轮驱动拖拉机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DR400D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DR404D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马力两轮驱动拖拉机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洛阳泰红农业机械有限公司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400D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404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404D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马力两轮驱动拖拉机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12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洛阳市煌睿机械制造有限公司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华宣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450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马力两轮驱动拖拉机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15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潍坊昊田农业装备有限公司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TY354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16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安徽天平机械股份有限公司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17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江苏省茂源农业机械制造有限公司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MY354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18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江苏骏诚光电科技有限公司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19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山东福尔沃农业装备股份有限公司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FB354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FB304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20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宁波兴野拖拉机制造有限公司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354-2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21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宁波北野拖拉机制造有限公司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23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佳木斯骥驰拖拉机制造有限公司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JC304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br/>
              <w:t>JC354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24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河南向阳红机械制造有限公司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向阳红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-304A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向阳红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-304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27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常州东风农机集团有限公司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DF304-10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32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洛阳天宇机械制造有限公司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格朗斯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-354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35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雷沃重工股份有限公司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M354L-E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30-40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38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星光农机股份有限公司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XG404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39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洛阳千年丰农业机械有限公司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千年丰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-454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41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潍坊金傲野拖拉机有限公司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傲野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-454D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42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潍坊昌荣机械有限公司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潍河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454E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43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浙江杭拖实业投资有限公司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宁野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404-2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44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潍坊沃富田农业装备有限公司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WFT454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45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宁波兴野拖拉机制造有限公司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454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454-2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46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安徽天平机械股份有限公司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47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佳木斯骥驰拖拉机制造有限公司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JC454-2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48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浙江杭拖实业投资有限公司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宁野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454-2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49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洛阳天宇机械制造有限公司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格朗斯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-454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51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山东潍坊鲁中拖拉机有限公司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鲁中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-454A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鲁中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-454B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52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宁波北野拖拉机制造有限公司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454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454-2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、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S454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58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约翰迪尔（宁波）农业机械有限公司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59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山东华山拖拉机制造有限公司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华苑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454D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60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潍坊昊田农业装备有限公司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TY454G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61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宁波北野拖拉机制造有限公司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50-60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1BEB" w:rsidRDefault="003A1BEB">
            <w:pPr>
              <w:autoSpaceDN w:val="0"/>
              <w:jc w:val="left"/>
              <w:textAlignment w:val="bottom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无翻倾防控装置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62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山东兖泰拖拉机制造有限公司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兖泰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40-50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无发动机信息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63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山东兖泰拖拉机制造有限公司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兖泰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504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50-60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无发动机信息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64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动力机械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拖拉机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不含皮带传动轮式拖拉机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山东兖泰拖拉机制造有限公司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轮式拖拉机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兖泰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504D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50-60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马力四轮驱动拖拉机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无发动机信息</w:t>
            </w:r>
          </w:p>
        </w:tc>
      </w:tr>
      <w:tr w:rsidR="003A1BEB">
        <w:tblPrEx>
          <w:tblCellMar>
            <w:top w:w="0" w:type="dxa"/>
            <w:bottom w:w="0" w:type="dxa"/>
          </w:tblCellMar>
        </w:tblPrEx>
        <w:trPr>
          <w:trHeight w:val="48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65</w:t>
            </w:r>
          </w:p>
        </w:tc>
        <w:tc>
          <w:tcPr>
            <w:tcW w:w="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畜牧机械</w:t>
            </w:r>
          </w:p>
        </w:tc>
        <w:tc>
          <w:tcPr>
            <w:tcW w:w="10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饲料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(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草</w:t>
            </w: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)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加工机械设备</w:t>
            </w:r>
          </w:p>
        </w:tc>
        <w:tc>
          <w:tcPr>
            <w:tcW w:w="1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颗粒饲料压制机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新乡市和协饲料机械制造有限公司</w:t>
            </w:r>
          </w:p>
        </w:tc>
        <w:tc>
          <w:tcPr>
            <w:tcW w:w="10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颗粒饲料压制机</w:t>
            </w:r>
          </w:p>
        </w:tc>
        <w:tc>
          <w:tcPr>
            <w:tcW w:w="2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/>
                <w:color w:val="000000"/>
                <w:sz w:val="20"/>
                <w:szCs w:val="20"/>
              </w:rPr>
              <w:t>9KJ-300A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平模颗粒饲料压制机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center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未通过</w:t>
            </w:r>
          </w:p>
        </w:tc>
        <w:tc>
          <w:tcPr>
            <w:tcW w:w="1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1BEB" w:rsidRDefault="003A1BEB">
            <w:pPr>
              <w:autoSpaceDN w:val="0"/>
              <w:jc w:val="left"/>
              <w:textAlignment w:val="center"/>
              <w:rPr>
                <w:rFonts w:ascii="仿宋_GB2312" w:eastAsia="仿宋_GB2312" w:hAnsi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0"/>
                <w:szCs w:val="20"/>
              </w:rPr>
              <w:t>标牌无执行标准</w:t>
            </w:r>
          </w:p>
        </w:tc>
      </w:tr>
    </w:tbl>
    <w:p w:rsidR="003A1BEB" w:rsidRDefault="003A1BEB">
      <w:pPr>
        <w:rPr>
          <w:rFonts w:ascii="仿宋" w:eastAsia="仿宋" w:hAnsi="仿宋"/>
          <w:sz w:val="32"/>
          <w:szCs w:val="32"/>
        </w:rPr>
      </w:pPr>
    </w:p>
    <w:p w:rsidR="003A1BEB" w:rsidRDefault="003A1BEB">
      <w:pPr>
        <w:rPr>
          <w:rFonts w:ascii="仿宋" w:eastAsia="仿宋" w:hAnsi="仿宋"/>
          <w:sz w:val="32"/>
          <w:szCs w:val="32"/>
        </w:rPr>
      </w:pPr>
    </w:p>
    <w:p w:rsidR="003A1BEB" w:rsidRDefault="003A1BEB">
      <w:pPr>
        <w:rPr>
          <w:rFonts w:ascii="仿宋" w:eastAsia="仿宋" w:hAnsi="仿宋"/>
          <w:sz w:val="32"/>
          <w:szCs w:val="32"/>
        </w:rPr>
      </w:pPr>
    </w:p>
    <w:p w:rsidR="003A1BEB" w:rsidRDefault="003A1BEB">
      <w:pPr>
        <w:rPr>
          <w:rFonts w:ascii="仿宋" w:eastAsia="仿宋" w:hAnsi="仿宋"/>
          <w:sz w:val="32"/>
          <w:szCs w:val="32"/>
        </w:rPr>
      </w:pPr>
    </w:p>
    <w:p w:rsidR="003A1BEB" w:rsidRDefault="003A1BEB">
      <w:pPr>
        <w:rPr>
          <w:rFonts w:ascii="仿宋" w:eastAsia="仿宋" w:hAnsi="仿宋"/>
          <w:sz w:val="32"/>
          <w:szCs w:val="32"/>
        </w:rPr>
      </w:pPr>
    </w:p>
    <w:sectPr w:rsidR="003A1BEB" w:rsidSect="00C6383E">
      <w:pgSz w:w="16838" w:h="11906" w:orient="landscape"/>
      <w:pgMar w:top="1474" w:right="1588" w:bottom="1474" w:left="1474" w:header="851" w:footer="992" w:gutter="0"/>
      <w:cols w:space="720"/>
      <w:docGrid w:type="lines" w:linePitch="31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383E"/>
    <w:rsid w:val="003A1BEB"/>
    <w:rsid w:val="003C6959"/>
    <w:rsid w:val="00595BDB"/>
    <w:rsid w:val="00733F05"/>
    <w:rsid w:val="00C638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locked="1" w:uiPriority="0"/>
    <w:lsdException w:name="Table Simple 2" w:locked="1" w:uiPriority="0"/>
    <w:lsdException w:name="Table Simple 3" w:locked="1" w:uiPriority="0"/>
    <w:lsdException w:name="Table Classic 1" w:locked="1" w:uiPriority="0"/>
    <w:lsdException w:name="Table Classic 2" w:locked="1" w:uiPriority="0"/>
    <w:lsdException w:name="Table Classic 3" w:locked="1" w:uiPriority="0"/>
    <w:lsdException w:name="Table Classic 4" w:locked="1" w:uiPriority="0"/>
    <w:lsdException w:name="Table Colorful 1" w:locked="1" w:uiPriority="0"/>
    <w:lsdException w:name="Table Colorful 2" w:locked="1" w:uiPriority="0"/>
    <w:lsdException w:name="Table Colorful 3" w:locked="1" w:uiPriority="0"/>
    <w:lsdException w:name="Table Columns 1" w:locked="1" w:uiPriority="0"/>
    <w:lsdException w:name="Table Columns 2" w:locked="1" w:uiPriority="0"/>
    <w:lsdException w:name="Table Columns 3" w:locked="1" w:uiPriority="0"/>
    <w:lsdException w:name="Table Columns 4" w:locked="1" w:uiPriority="0"/>
    <w:lsdException w:name="Table Columns 5" w:locked="1" w:uiPriority="0"/>
    <w:lsdException w:name="Table Grid 1" w:locked="1" w:uiPriority="0"/>
    <w:lsdException w:name="Table Grid 2" w:locked="1" w:uiPriority="0"/>
    <w:lsdException w:name="Table Grid 3" w:locked="1" w:uiPriority="0"/>
    <w:lsdException w:name="Table Grid 4" w:locked="1" w:uiPriority="0"/>
    <w:lsdException w:name="Table Grid 5" w:locked="1" w:uiPriority="0"/>
    <w:lsdException w:name="Table Grid 6" w:locked="1" w:uiPriority="0"/>
    <w:lsdException w:name="Table Grid 7" w:locked="1" w:uiPriority="0"/>
    <w:lsdException w:name="Table Grid 8" w:locked="1" w:uiPriority="0"/>
    <w:lsdException w:name="Table List 1" w:locked="1" w:uiPriority="0"/>
    <w:lsdException w:name="Table List 2" w:locked="1" w:uiPriority="0"/>
    <w:lsdException w:name="Table List 3" w:locked="1" w:uiPriority="0"/>
    <w:lsdException w:name="Table List 4" w:locked="1" w:uiPriority="0"/>
    <w:lsdException w:name="Table List 5" w:locked="1" w:uiPriority="0"/>
    <w:lsdException w:name="Table List 6" w:locked="1" w:uiPriority="0"/>
    <w:lsdException w:name="Table List 7" w:locked="1" w:uiPriority="0"/>
    <w:lsdException w:name="Table List 8" w:locked="1" w:uiPriority="0"/>
    <w:lsdException w:name="Table 3D effects 1" w:locked="1" w:uiPriority="0"/>
    <w:lsdException w:name="Table 3D effects 2" w:locked="1" w:uiPriority="0"/>
    <w:lsdException w:name="Table 3D effects 3" w:locked="1" w:uiPriority="0"/>
    <w:lsdException w:name="Table Contemporary" w:locked="1" w:uiPriority="0"/>
    <w:lsdException w:name="Table Elegant" w:locked="1" w:uiPriority="0"/>
    <w:lsdException w:name="Table Professional" w:locked="1" w:uiPriority="0"/>
    <w:lsdException w:name="Table Subtle 1" w:locked="1" w:uiPriority="0"/>
    <w:lsdException w:name="Table Subtle 2" w:locked="1" w:uiPriority="0"/>
    <w:lsdException w:name="Table Web 1" w:locked="1" w:uiPriority="0"/>
    <w:lsdException w:name="Table Web 2" w:locked="1" w:uiPriority="0"/>
    <w:lsdException w:name="Table Web 3" w:locked="1" w:uiPriority="0"/>
    <w:lsdException w:name="Balloon Text" w:semiHidden="1" w:unhideWhenUsed="1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383E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5</TotalTime>
  <Pages>11</Pages>
  <Words>567</Words>
  <Characters>3238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吉林省农业委员会关于2018年吉林省</dc:title>
  <dc:subject/>
  <dc:creator>DSH</dc:creator>
  <cp:keywords/>
  <dc:description/>
  <cp:lastModifiedBy>z</cp:lastModifiedBy>
  <cp:revision>2</cp:revision>
  <dcterms:created xsi:type="dcterms:W3CDTF">2018-07-27T13:36:00Z</dcterms:created>
  <dcterms:modified xsi:type="dcterms:W3CDTF">2018-07-27T13:36:00Z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