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napToGrid w:val="0"/>
        <w:jc w:val="center"/>
        <w:rPr>
          <w:rFonts w:hint="eastAsia" w:eastAsia="方正大标宋简体" w:cs="方正大标宋简体"/>
          <w:sz w:val="44"/>
          <w:szCs w:val="44"/>
        </w:rPr>
      </w:pPr>
      <w:r>
        <w:rPr>
          <w:rFonts w:hint="eastAsia" w:eastAsia="方正大标宋简体" w:cs="方正大标宋简体"/>
          <w:sz w:val="44"/>
          <w:szCs w:val="44"/>
          <w:lang w:eastAsia="zh-CN"/>
        </w:rPr>
        <w:t>舒兰市</w:t>
      </w:r>
      <w:r>
        <w:rPr>
          <w:rFonts w:hint="eastAsia" w:eastAsia="方正大标宋简体" w:cs="方正大标宋简体"/>
          <w:sz w:val="44"/>
          <w:szCs w:val="44"/>
        </w:rPr>
        <w:t>农机购置补贴</w:t>
      </w:r>
      <w:r>
        <w:rPr>
          <w:rFonts w:hint="eastAsia" w:eastAsia="方正大标宋简体" w:cs="方正大标宋简体"/>
          <w:sz w:val="44"/>
          <w:szCs w:val="44"/>
          <w:lang w:eastAsia="zh-CN"/>
        </w:rPr>
        <w:t>机具</w:t>
      </w:r>
      <w:r>
        <w:rPr>
          <w:rFonts w:hint="eastAsia" w:eastAsia="方正大标宋简体" w:cs="方正大标宋简体"/>
          <w:sz w:val="44"/>
          <w:szCs w:val="44"/>
        </w:rPr>
        <w:t>核验</w:t>
      </w:r>
      <w:r>
        <w:rPr>
          <w:rFonts w:hint="eastAsia" w:eastAsia="方正大标宋简体" w:cs="方正大标宋简体"/>
          <w:sz w:val="44"/>
          <w:szCs w:val="44"/>
          <w:lang w:eastAsia="zh-CN"/>
        </w:rPr>
        <w:t>制度</w:t>
      </w:r>
    </w:p>
    <w:p>
      <w:pPr>
        <w:spacing w:line="700" w:lineRule="exact"/>
        <w:ind w:firstLine="2560" w:firstLineChars="800"/>
        <w:jc w:val="both"/>
        <w:outlineLvl w:val="0"/>
        <w:rPr>
          <w:rFonts w:hint="eastAsia"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第一章  总  则</w:t>
      </w:r>
    </w:p>
    <w:p>
      <w:pPr>
        <w:spacing w:line="700" w:lineRule="exact"/>
        <w:ind w:firstLine="643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第一条</w:t>
      </w:r>
      <w:r>
        <w:rPr>
          <w:rFonts w:hint="eastAsia" w:ascii="Times New Roman" w:hAnsi="Times New Roman" w:eastAsia="仿宋_GB2312" w:cs="仿宋_GB2312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 w:cs="仿宋_GB2312"/>
          <w:spacing w:val="9"/>
          <w:sz w:val="32"/>
          <w:szCs w:val="32"/>
        </w:rPr>
        <w:t>为了切实做好农机购置补贴政策实施工作，形成运行规范、管理科学、有效监督、高效服务的工作机制，根据省农机购置补贴政策和工作要求，制定本</w:t>
      </w:r>
      <w:r>
        <w:rPr>
          <w:rFonts w:hint="eastAsia" w:ascii="Times New Roman" w:hAnsi="Times New Roman" w:eastAsia="仿宋_GB2312" w:cs="仿宋_GB2312"/>
          <w:spacing w:val="9"/>
          <w:sz w:val="32"/>
          <w:szCs w:val="32"/>
          <w:lang w:eastAsia="zh-CN"/>
        </w:rPr>
        <w:t>制度</w:t>
      </w:r>
      <w:r>
        <w:rPr>
          <w:rFonts w:hint="eastAsia" w:ascii="Times New Roman" w:hAnsi="Times New Roman" w:eastAsia="仿宋_GB2312" w:cs="仿宋_GB2312"/>
          <w:spacing w:val="9"/>
          <w:sz w:val="32"/>
          <w:szCs w:val="32"/>
        </w:rPr>
        <w:t>。</w:t>
      </w:r>
    </w:p>
    <w:p>
      <w:pPr>
        <w:spacing w:line="700" w:lineRule="exact"/>
        <w:ind w:firstLine="643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第二条</w:t>
      </w:r>
      <w:r>
        <w:rPr>
          <w:rFonts w:hint="eastAsia" w:ascii="Times New Roman" w:hAnsi="Times New Roman" w:eastAsia="仿宋_GB2312" w:cs="仿宋_GB2312"/>
          <w:sz w:val="32"/>
          <w:szCs w:val="32"/>
        </w:rPr>
        <w:t xml:space="preserve">  在本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市</w:t>
      </w:r>
      <w:r>
        <w:rPr>
          <w:rFonts w:hint="eastAsia" w:ascii="Times New Roman" w:hAnsi="Times New Roman" w:eastAsia="仿宋_GB2312" w:cs="仿宋_GB2312"/>
          <w:sz w:val="32"/>
          <w:szCs w:val="32"/>
        </w:rPr>
        <w:t>范围内享受农机购置补贴政策的农机购置产品，按照本规程实施核验。</w:t>
      </w:r>
    </w:p>
    <w:p>
      <w:pPr>
        <w:spacing w:line="700" w:lineRule="exact"/>
        <w:ind w:firstLine="643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第三条</w:t>
      </w:r>
      <w:r>
        <w:rPr>
          <w:rFonts w:hint="eastAsia" w:ascii="Times New Roman" w:hAnsi="Times New Roman" w:eastAsia="仿宋_GB2312" w:cs="仿宋_GB2312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 w:cs="仿宋_GB2312"/>
          <w:spacing w:val="9"/>
          <w:sz w:val="32"/>
          <w:szCs w:val="32"/>
        </w:rPr>
        <w:t>本规程所称核验，是指农机购置者申请享受农机购置补贴政策时，对其享受农机购置补贴政策的审核检验。</w:t>
      </w:r>
    </w:p>
    <w:p>
      <w:pPr>
        <w:spacing w:line="700" w:lineRule="exact"/>
        <w:ind w:firstLine="2560" w:firstLineChars="800"/>
        <w:jc w:val="both"/>
        <w:outlineLvl w:val="0"/>
        <w:rPr>
          <w:rFonts w:hint="eastAsia"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第二章  产品核验</w:t>
      </w:r>
    </w:p>
    <w:p>
      <w:pPr>
        <w:spacing w:line="700" w:lineRule="exact"/>
        <w:ind w:firstLine="643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第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eastAsia="zh-CN"/>
        </w:rPr>
        <w:t>四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条</w:t>
      </w:r>
      <w:r>
        <w:rPr>
          <w:rFonts w:hint="eastAsia" w:ascii="Times New Roman" w:hAnsi="Times New Roman" w:eastAsia="仿宋_GB2312" w:cs="仿宋_GB2312"/>
          <w:sz w:val="32"/>
          <w:szCs w:val="32"/>
        </w:rPr>
        <w:t xml:space="preserve">  核验由农机购置者自愿申请，并提供下列材料：</w:t>
      </w:r>
    </w:p>
    <w:p>
      <w:pPr>
        <w:spacing w:line="7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（一）购置者的身份证明；</w:t>
      </w:r>
    </w:p>
    <w:p>
      <w:pPr>
        <w:spacing w:line="7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（二）购置者购置的产品；</w:t>
      </w:r>
    </w:p>
    <w:p>
      <w:pPr>
        <w:spacing w:line="7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（三）购置产品的发票；</w:t>
      </w:r>
    </w:p>
    <w:p>
      <w:pPr>
        <w:spacing w:line="7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（四）补贴要求的其他相关材料。</w:t>
      </w:r>
    </w:p>
    <w:p>
      <w:pPr>
        <w:spacing w:line="700" w:lineRule="exact"/>
        <w:ind w:firstLine="643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第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eastAsia="zh-CN"/>
        </w:rPr>
        <w:t>五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条</w:t>
      </w:r>
      <w:r>
        <w:rPr>
          <w:rFonts w:hint="eastAsia" w:ascii="Times New Roman" w:hAnsi="Times New Roman" w:eastAsia="仿宋_GB2312" w:cs="仿宋_GB2312"/>
          <w:sz w:val="32"/>
          <w:szCs w:val="32"/>
        </w:rPr>
        <w:t xml:space="preserve">  核验按照下列方式进行：</w:t>
      </w:r>
    </w:p>
    <w:p>
      <w:pPr>
        <w:spacing w:line="7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（一）察看。察看购置者、购置产品、购置发票；</w:t>
      </w:r>
    </w:p>
    <w:p>
      <w:pPr>
        <w:spacing w:line="7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（二）审核。审核购置者出示的身份证明、购置产品、购置发票的规范性、完整性、一致性和补贴要求的其他相关材料；</w:t>
      </w:r>
    </w:p>
    <w:p>
      <w:pPr>
        <w:spacing w:line="7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（三）检验。检验购置产品的外观、铭牌、发动机号、产品架号、购置发票的相互一致性和完整性；</w:t>
      </w:r>
    </w:p>
    <w:p>
      <w:pPr>
        <w:spacing w:line="7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（四）采录。通过拍照或拓印等方式采录产品的铭牌、发动机号、产品架号等产品信息，并通过购置者与购置产品同框拍照等方式采录购置产品的现实情况。</w:t>
      </w:r>
    </w:p>
    <w:p>
      <w:pPr>
        <w:spacing w:line="700" w:lineRule="exact"/>
        <w:ind w:firstLine="643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第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eastAsia="zh-CN"/>
        </w:rPr>
        <w:t>六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条</w:t>
      </w:r>
      <w:r>
        <w:rPr>
          <w:rFonts w:hint="eastAsia" w:ascii="Times New Roman" w:hAnsi="Times New Roman" w:eastAsia="仿宋_GB2312" w:cs="仿宋_GB2312"/>
          <w:sz w:val="32"/>
          <w:szCs w:val="32"/>
        </w:rPr>
        <w:t xml:space="preserve">  符合下列条件的，方可通过核验：</w:t>
      </w:r>
    </w:p>
    <w:p>
      <w:pPr>
        <w:spacing w:line="7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（一）购置者、购置产品、购置发票在核验时俱全；</w:t>
      </w:r>
    </w:p>
    <w:p>
      <w:pPr>
        <w:spacing w:line="7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（二）购置者身份证明、购置产品、购置发票规范、完整、一致；</w:t>
      </w:r>
    </w:p>
    <w:p>
      <w:pPr>
        <w:spacing w:line="7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（三）产品的外观、铭牌、发动机号、产品架号、购置发票内容相互一致并完整；</w:t>
      </w:r>
    </w:p>
    <w:p>
      <w:pPr>
        <w:spacing w:line="7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（四）购置者身份、购置产品、购置数量等符合本省农机购置补贴政策；</w:t>
      </w:r>
    </w:p>
    <w:p>
      <w:pPr>
        <w:spacing w:line="7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（五）购置时间在本省农机购置补贴时限内。</w:t>
      </w:r>
    </w:p>
    <w:p>
      <w:pPr>
        <w:spacing w:line="700" w:lineRule="exact"/>
        <w:ind w:firstLine="643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第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eastAsia="zh-CN"/>
        </w:rPr>
        <w:t>七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条</w:t>
      </w:r>
      <w:r>
        <w:rPr>
          <w:rFonts w:hint="eastAsia" w:ascii="Times New Roman" w:hAnsi="Times New Roman" w:eastAsia="仿宋_GB2312" w:cs="仿宋_GB2312"/>
          <w:sz w:val="32"/>
          <w:szCs w:val="32"/>
        </w:rPr>
        <w:t xml:space="preserve">  核验产品时，核验人员不得少于2人，并至少有农机、财政部门各1人参加。</w:t>
      </w:r>
      <w:bookmarkStart w:id="0" w:name="_GoBack"/>
      <w:bookmarkEnd w:id="0"/>
      <w:r>
        <w:rPr>
          <w:rFonts w:hint="eastAsia" w:ascii="Times New Roman" w:hAnsi="Times New Roman" w:eastAsia="仿宋_GB2312" w:cs="仿宋_GB2312"/>
          <w:sz w:val="32"/>
          <w:szCs w:val="32"/>
        </w:rPr>
        <w:t>核验产品，由核验人员共同核验。</w:t>
      </w:r>
    </w:p>
    <w:p>
      <w:pPr>
        <w:spacing w:line="700" w:lineRule="exact"/>
        <w:ind w:firstLine="643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第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eastAsia="zh-CN"/>
        </w:rPr>
        <w:t>八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条</w:t>
      </w:r>
      <w:r>
        <w:rPr>
          <w:rFonts w:hint="eastAsia" w:ascii="Times New Roman" w:hAnsi="Times New Roman" w:eastAsia="仿宋_GB2312" w:cs="仿宋_GB2312"/>
          <w:sz w:val="32"/>
          <w:szCs w:val="32"/>
        </w:rPr>
        <w:t xml:space="preserve">  核验完成后，核验人员应当在核验单上写明核验意见和签署姓名并注明日期。</w:t>
      </w:r>
    </w:p>
    <w:p>
      <w:pPr>
        <w:spacing w:line="700" w:lineRule="exact"/>
        <w:ind w:firstLine="2240" w:firstLineChars="700"/>
        <w:jc w:val="both"/>
        <w:outlineLvl w:val="0"/>
        <w:rPr>
          <w:rFonts w:hint="eastAsia"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第三章  补贴确认</w:t>
      </w:r>
    </w:p>
    <w:p>
      <w:pPr>
        <w:spacing w:line="700" w:lineRule="exact"/>
        <w:ind w:firstLine="643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第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eastAsia="zh-CN"/>
        </w:rPr>
        <w:t>九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条</w:t>
      </w:r>
      <w:r>
        <w:rPr>
          <w:rFonts w:hint="eastAsia" w:ascii="Times New Roman" w:hAnsi="Times New Roman" w:eastAsia="仿宋_GB2312" w:cs="仿宋_GB2312"/>
          <w:sz w:val="32"/>
          <w:szCs w:val="32"/>
        </w:rPr>
        <w:t xml:space="preserve">  符合下列条件的，可以确认补贴：</w:t>
      </w:r>
    </w:p>
    <w:p>
      <w:pPr>
        <w:spacing w:line="7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（一）核验的产品信息与《吉林省农机购置补贴辅助管理系统》（以下简称“辅助系统”）内产品信息相符合；</w:t>
      </w:r>
    </w:p>
    <w:p>
      <w:pPr>
        <w:spacing w:line="7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（二）核验的产品购置时间符合本省相关规定;</w:t>
      </w:r>
    </w:p>
    <w:p>
      <w:pPr>
        <w:spacing w:line="7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（三）核验人员在核验单上写明核验同意通过意见，并有核验人员共同签名和注明核验日期；</w:t>
      </w:r>
    </w:p>
    <w:p>
      <w:pPr>
        <w:spacing w:line="7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（四）购置者身份、购置产品和购置数量，符合省农机购置补贴政策；</w:t>
      </w:r>
    </w:p>
    <w:p>
      <w:pPr>
        <w:spacing w:line="7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</w:t>
      </w:r>
    </w:p>
    <w:p/>
    <w:sectPr>
      <w:footerReference r:id="rId3" w:type="default"/>
      <w:pgSz w:w="11906" w:h="16838"/>
      <w:pgMar w:top="1984" w:right="1644" w:bottom="1871" w:left="1644" w:header="851" w:footer="1304" w:gutter="0"/>
      <w:pgNumType w:fmt="numberInDash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文星仿宋">
    <w:altName w:val="宋体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jc w:val="center"/>
      <w:rPr>
        <w:rFonts w:hint="eastAsia" w:ascii="宋体" w:hAnsi="宋体" w:eastAsia="宋体" w:cs="宋体"/>
        <w:sz w:val="28"/>
        <w:szCs w:val="28"/>
      </w:rPr>
    </w:pPr>
    <w:r>
      <w:rPr>
        <w:rFonts w:hint="eastAsia" w:ascii="宋体" w:hAnsi="宋体" w:eastAsia="宋体" w:cs="宋体"/>
        <w:sz w:val="28"/>
        <w:szCs w:val="28"/>
      </w:rPr>
      <w:fldChar w:fldCharType="begin"/>
    </w:r>
    <w:r>
      <w:rPr>
        <w:rFonts w:hint="eastAsia" w:ascii="宋体" w:hAnsi="宋体" w:eastAsia="宋体" w:cs="宋体"/>
        <w:sz w:val="28"/>
        <w:szCs w:val="28"/>
      </w:rPr>
      <w:instrText xml:space="preserve"> PAGE   \* MERGEFORMAT </w:instrText>
    </w:r>
    <w:r>
      <w:rPr>
        <w:rFonts w:hint="eastAsia" w:ascii="宋体" w:hAnsi="宋体" w:eastAsia="宋体" w:cs="宋体"/>
        <w:sz w:val="28"/>
        <w:szCs w:val="28"/>
      </w:rPr>
      <w:fldChar w:fldCharType="separate"/>
    </w:r>
    <w:r>
      <w:rPr>
        <w:rFonts w:ascii="宋体" w:hAnsi="宋体" w:eastAsia="宋体" w:cs="宋体"/>
        <w:sz w:val="28"/>
        <w:szCs w:val="28"/>
        <w:lang w:val="zh-CN"/>
      </w:rPr>
      <w:t>-</w:t>
    </w:r>
    <w:r>
      <w:rPr>
        <w:rFonts w:ascii="宋体" w:hAnsi="宋体" w:eastAsia="宋体" w:cs="宋体"/>
        <w:sz w:val="28"/>
        <w:szCs w:val="28"/>
      </w:rPr>
      <w:t xml:space="preserve"> 2 -</w:t>
    </w:r>
    <w:r>
      <w:rPr>
        <w:rFonts w:hint="eastAsia" w:ascii="宋体" w:hAnsi="宋体" w:eastAsia="宋体" w:cs="宋体"/>
        <w:sz w:val="28"/>
        <w:szCs w:val="28"/>
      </w:rPr>
      <w:fldChar w:fldCharType="end"/>
    </w:r>
  </w:p>
  <w:p>
    <w:pPr>
      <w:pStyle w:val="2"/>
      <w:jc w:val="center"/>
      <w:rPr>
        <w:rFonts w:hint="eastAsia" w:ascii="宋体" w:hAnsi="宋体" w:eastAsia="宋体" w:cs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215A04"/>
    <w:rsid w:val="04215A04"/>
    <w:rsid w:val="05F45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仿宋_GB2312" w:cs="Times New Roman"/>
      <w:sz w:val="18"/>
      <w:szCs w:val="18"/>
    </w:rPr>
  </w:style>
  <w:style w:type="paragraph" w:customStyle="1" w:styleId="5">
    <w:name w:val="无间隔"/>
    <w:qFormat/>
    <w:uiPriority w:val="1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2018-01-08T06:43:00Z</dcterms:created>
  <dc:creator>DELL</dc:creator>
  <cp:lastModifiedBy>DELL</cp:lastModifiedBy>
  <cp:lastPrinted>2018-01-08T06:49:00Z</cp:lastPrinted>
  <dcterms:modified xsi:type="dcterms:W3CDTF">2018-01-12T03:31:40Z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