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595F" w:rsidRDefault="007D595F" w:rsidP="007D595F">
      <w:pPr>
        <w:rPr>
          <w:rFonts w:ascii="仿宋_GB2312" w:eastAsia="仿宋_GB2312" w:hAnsi="仿宋" w:cs="仿宋" w:hint="eastAsia"/>
          <w:sz w:val="32"/>
          <w:szCs w:val="32"/>
        </w:rPr>
      </w:pPr>
      <w:r>
        <w:rPr>
          <w:rFonts w:ascii="仿宋_GB2312" w:eastAsia="仿宋_GB2312" w:hAnsi="仿宋" w:cs="仿宋" w:hint="eastAsia"/>
          <w:sz w:val="32"/>
          <w:szCs w:val="32"/>
        </w:rPr>
        <w:t>附件：</w:t>
      </w:r>
    </w:p>
    <w:p w:rsidR="007D595F" w:rsidRPr="007D595F" w:rsidRDefault="007D595F" w:rsidP="007D595F">
      <w:pPr>
        <w:jc w:val="center"/>
        <w:rPr>
          <w:rFonts w:ascii="仿宋_GB2312" w:eastAsia="仿宋_GB2312" w:hint="eastAsia"/>
          <w:b/>
          <w:bCs/>
          <w:sz w:val="32"/>
          <w:szCs w:val="32"/>
        </w:rPr>
      </w:pPr>
      <w:r w:rsidRPr="007D595F">
        <w:rPr>
          <w:rFonts w:ascii="仿宋_GB2312" w:eastAsia="仿宋_GB2312" w:hint="eastAsia"/>
          <w:b/>
          <w:bCs/>
          <w:sz w:val="32"/>
          <w:szCs w:val="32"/>
        </w:rPr>
        <w:t>2019－2020年榆树市秸秆覆盖还田</w:t>
      </w:r>
    </w:p>
    <w:p w:rsidR="007D595F" w:rsidRPr="007D595F" w:rsidRDefault="007D595F" w:rsidP="007D595F">
      <w:pPr>
        <w:jc w:val="center"/>
        <w:rPr>
          <w:rFonts w:ascii="仿宋_GB2312" w:eastAsia="仿宋_GB2312" w:hint="eastAsia"/>
          <w:sz w:val="32"/>
          <w:szCs w:val="32"/>
        </w:rPr>
      </w:pPr>
      <w:r w:rsidRPr="007D595F">
        <w:rPr>
          <w:rFonts w:ascii="仿宋_GB2312" w:eastAsia="仿宋_GB2312" w:hint="eastAsia"/>
          <w:b/>
          <w:bCs/>
          <w:sz w:val="32"/>
          <w:szCs w:val="32"/>
        </w:rPr>
        <w:t>保护性耕作作业补贴实施方案</w:t>
      </w:r>
    </w:p>
    <w:p w:rsidR="007D595F" w:rsidRDefault="007D595F" w:rsidP="007D595F">
      <w:pPr>
        <w:rPr>
          <w:rFonts w:ascii="仿宋_GB2312" w:eastAsia="仿宋_GB2312" w:hint="eastAsia"/>
          <w:sz w:val="32"/>
          <w:szCs w:val="32"/>
        </w:rPr>
      </w:pPr>
      <w:r>
        <w:rPr>
          <w:rFonts w:ascii="仿宋_GB2312" w:eastAsia="仿宋_GB2312" w:hint="eastAsia"/>
          <w:sz w:val="32"/>
          <w:szCs w:val="32"/>
        </w:rPr>
        <w:t xml:space="preserve"> </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按照《吉林省农业委员会 吉林省财政厅关于加快推广秸秆覆盖还田保护性耕作技术推进耕地质量耕作生态耕作效益“绿色增长”的实施意见》（吉农机发【2018】22号）和《吉林省农业委员会 吉林省财政厅关于下达2019-2020全省秸秆覆盖还田保护性耕作补贴作业面积和资金安排指导性计划的通知》（吉农机发【2018】29号）文件精神，结合榆树实际，制定本实施方案。</w:t>
      </w:r>
    </w:p>
    <w:p w:rsidR="007D595F" w:rsidRPr="007D595F" w:rsidRDefault="007D595F" w:rsidP="007D595F">
      <w:pPr>
        <w:ind w:firstLineChars="200" w:firstLine="480"/>
        <w:rPr>
          <w:rFonts w:ascii="仿宋_GB2312" w:eastAsia="仿宋_GB2312" w:hAnsi="仿宋" w:cs="仿宋" w:hint="eastAsia"/>
          <w:b/>
          <w:bCs/>
          <w:sz w:val="24"/>
          <w:szCs w:val="24"/>
        </w:rPr>
      </w:pPr>
      <w:r w:rsidRPr="007D595F">
        <w:rPr>
          <w:rFonts w:ascii="仿宋_GB2312" w:eastAsia="仿宋_GB2312" w:hAnsi="仿宋" w:cs="仿宋" w:hint="eastAsia"/>
          <w:b/>
          <w:bCs/>
          <w:sz w:val="24"/>
          <w:szCs w:val="24"/>
        </w:rPr>
        <w:t>一、指导思想</w:t>
      </w:r>
    </w:p>
    <w:p w:rsidR="007D595F" w:rsidRPr="007D595F" w:rsidRDefault="007D595F" w:rsidP="007D595F">
      <w:pPr>
        <w:ind w:firstLineChars="200" w:firstLine="480"/>
        <w:rPr>
          <w:rFonts w:ascii="仿宋_GB2312" w:eastAsia="仿宋_GB2312" w:hAnsi="仿宋" w:cs="仿宋" w:hint="eastAsia"/>
          <w:sz w:val="24"/>
          <w:szCs w:val="24"/>
        </w:rPr>
      </w:pPr>
      <w:r w:rsidRPr="007D595F">
        <w:rPr>
          <w:rFonts w:ascii="仿宋_GB2312" w:eastAsia="仿宋_GB2312" w:hAnsi="仿宋" w:cs="仿宋" w:hint="eastAsia"/>
          <w:sz w:val="24"/>
          <w:szCs w:val="24"/>
        </w:rPr>
        <w:t>以党的十九大精神为指导，以保障粮食生产安全、促进农业可持续发展为目标，牢固树立绿色生态发展理念，认真贯彻落实习近平总书记关于绿色发展、质量发展和要采取工程、农艺、生物等多种措施，调动农民积极性，共同把黑土地保护好、利用好的指示精神，加快推动形成以秸秆覆盖还田保护性耕作为基础的农机、栽培、植保、土壤、环境、生态、工程等多学科相互结合的种植生态化生产方式，构建资源节约、环境友好、绿色生态、高质高效农业发展新模式。</w:t>
      </w:r>
    </w:p>
    <w:p w:rsidR="007D595F" w:rsidRPr="007D595F" w:rsidRDefault="007D595F" w:rsidP="007D595F">
      <w:pPr>
        <w:ind w:firstLineChars="200" w:firstLine="480"/>
        <w:rPr>
          <w:rFonts w:ascii="仿宋_GB2312" w:eastAsia="仿宋_GB2312" w:hint="eastAsia"/>
          <w:b/>
          <w:bCs/>
          <w:sz w:val="24"/>
          <w:szCs w:val="24"/>
        </w:rPr>
      </w:pPr>
      <w:r w:rsidRPr="007D595F">
        <w:rPr>
          <w:rFonts w:ascii="仿宋_GB2312" w:eastAsia="仿宋_GB2312" w:hint="eastAsia"/>
          <w:b/>
          <w:bCs/>
          <w:sz w:val="24"/>
          <w:szCs w:val="24"/>
        </w:rPr>
        <w:t>二、补贴要求</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（一）耕作要求。对采取秸秆覆盖还田免耕播种作业或高留根茬秸秆覆盖还田免耕播种作业方式给予作业补贴，并符合下列要求：</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1.采用秸秆覆盖还田免耕播种作业的，出苗后地表秸秆平均覆盖率不低于 30%；</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2.采用高留根茬秸秆覆盖还田免耕播种作业的，出苗后田间留置的留茬平均</w:t>
      </w:r>
      <w:r w:rsidRPr="007D595F">
        <w:rPr>
          <w:rFonts w:ascii="仿宋_GB2312" w:eastAsia="仿宋_GB2312" w:hint="eastAsia"/>
          <w:sz w:val="24"/>
          <w:szCs w:val="24"/>
        </w:rPr>
        <w:lastRenderedPageBreak/>
        <w:t>高度不低于 40 厘米（含免耕播种机作业正常刮倒）；</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3.田间不得有秸秆焚烧和燎叶痕迹；</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4.播种前不得对土壤进行耕作（秋季深松除外）。</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（二）实施主体。主要依托全省全程机械化新型农业经营主体和农机合作社、农机大户承担，鼓励其它农业生产经营组织和农户实施秸秆覆盖还田保护性耕作作业。</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（三）作业地块。示范区的作业地块，要集中连片。滚</w:t>
      </w:r>
    </w:p>
    <w:p w:rsidR="007D595F" w:rsidRPr="007D595F" w:rsidRDefault="007D595F" w:rsidP="007D595F">
      <w:pPr>
        <w:rPr>
          <w:rFonts w:ascii="仿宋_GB2312" w:eastAsia="仿宋_GB2312" w:hint="eastAsia"/>
          <w:sz w:val="24"/>
          <w:szCs w:val="24"/>
        </w:rPr>
      </w:pPr>
      <w:r w:rsidRPr="007D595F">
        <w:rPr>
          <w:rFonts w:ascii="仿宋_GB2312" w:eastAsia="仿宋_GB2312" w:hint="eastAsia"/>
          <w:sz w:val="24"/>
          <w:szCs w:val="24"/>
        </w:rPr>
        <w:t>动推进区和带动发展区的作业地块，要相对集中连片，面积不低于60亩。允许其中有“插花”或“断带”。</w:t>
      </w:r>
    </w:p>
    <w:p w:rsidR="007D595F" w:rsidRPr="007D595F" w:rsidRDefault="007D595F" w:rsidP="007D595F">
      <w:pPr>
        <w:ind w:firstLineChars="200" w:firstLine="480"/>
        <w:rPr>
          <w:rFonts w:ascii="仿宋_GB2312" w:eastAsia="仿宋_GB2312" w:hint="eastAsia"/>
          <w:b/>
          <w:bCs/>
          <w:sz w:val="24"/>
          <w:szCs w:val="24"/>
        </w:rPr>
      </w:pPr>
      <w:r w:rsidRPr="007D595F">
        <w:rPr>
          <w:rFonts w:ascii="仿宋_GB2312" w:eastAsia="仿宋_GB2312" w:hint="eastAsia"/>
          <w:b/>
          <w:bCs/>
          <w:sz w:val="24"/>
          <w:szCs w:val="24"/>
        </w:rPr>
        <w:t>三、补贴内容</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（一）补贴标准。对达到检查验收质量标准的项目实施面积，按照每亩 30 元的标准核发补贴资金。其中：补贴对象的作业补贴为每亩 29 元；农机部门的检查验收、技术指导、宣传培训、建档立案等合计补助为每亩 1 元。</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（二）补贴范围。各乡（镇、街）检查验收合格的项目作业面积。</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（三）补贴对象。补贴范围内的农机作业者。</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（四）补贴方式。补贴采取“先干后补”的方式进行。严格按照补贴作业内容、质量标准，对技术实施地块先进行检查验收，确定拟补贴的作业面积。在作业对象所在村公示 7 日无异议后，确定最终补贴面积、补贴对象。补贴资金通过“一卡通”直接兑付，不得以现金形式发放。</w:t>
      </w:r>
    </w:p>
    <w:p w:rsidR="007D595F" w:rsidRPr="007D595F" w:rsidRDefault="007D595F" w:rsidP="007D595F">
      <w:pPr>
        <w:ind w:firstLineChars="200" w:firstLine="480"/>
        <w:rPr>
          <w:rFonts w:ascii="仿宋_GB2312" w:eastAsia="仿宋_GB2312" w:hint="eastAsia"/>
          <w:b/>
          <w:bCs/>
          <w:sz w:val="24"/>
          <w:szCs w:val="24"/>
        </w:rPr>
      </w:pPr>
      <w:r w:rsidRPr="007D595F">
        <w:rPr>
          <w:rFonts w:ascii="仿宋_GB2312" w:eastAsia="仿宋_GB2312" w:hint="eastAsia"/>
          <w:b/>
          <w:bCs/>
          <w:sz w:val="24"/>
          <w:szCs w:val="24"/>
        </w:rPr>
        <w:t>四、检查验收</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（一）质量标准</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1.实施秸秆覆盖还田免耕播种作业的，免耕播种出苗后地表秸秆平均覆盖率</w:t>
      </w:r>
      <w:r w:rsidRPr="007D595F">
        <w:rPr>
          <w:rFonts w:ascii="仿宋_GB2312" w:eastAsia="仿宋_GB2312" w:hint="eastAsia"/>
          <w:sz w:val="24"/>
          <w:szCs w:val="24"/>
        </w:rPr>
        <w:lastRenderedPageBreak/>
        <w:t>不低于 30%；实施高留根茬还田免耕播种作业的，免耕播种出苗后田间留置根茬平均高度不低于 40厘米（含免耕播种机作业正常刮倒的秸秆）。</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2.田间不得有秸秆焚烧、燎叶和春季播种前土壤耕作痕迹（农机深松除外）。</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（二）验收时间</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出苗后到7月 10 日前。</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（三）补贴面积</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按照质量标准检查验收的合格面积，做为补贴面积和补贴资金测算依据。</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（四）验收方法</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1.实地查验。主要查验四项内容：（1）查验田间秸秆覆盖（根茬）留存情况；（2）查验耕地是否进行过耕翻耙和灭茬旋耕等动土作业；（3）是否实行免耕播种作业；（4）是否有焚烧痕迹。</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2.实地测定。根据不同作业形式，测定秸秆覆盖率或留茬高度。</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3.抽检数量。检查验收采取乡级全面检查，县级按规定比率随机抽检的方式进行。对示范区的作业地块全部检查。对滚动推进区和带动发展区的作业地块，抽检范围覆盖所有实施乡（镇）以及不少于 50%的村屯，任务面积≤3 万亩，抽检面积比率 100%；任务面积 3－9 万亩，抽检面积比率 30%以上；任务面积≥9 万亩，抽检面积比率 20%以上。</w:t>
      </w:r>
    </w:p>
    <w:p w:rsidR="007D595F" w:rsidRPr="007D595F" w:rsidRDefault="007D595F" w:rsidP="007D595F">
      <w:pPr>
        <w:ind w:firstLineChars="200" w:firstLine="480"/>
        <w:rPr>
          <w:rFonts w:ascii="仿宋_GB2312" w:eastAsia="仿宋_GB2312" w:hint="eastAsia"/>
          <w:b/>
          <w:bCs/>
          <w:sz w:val="24"/>
          <w:szCs w:val="24"/>
        </w:rPr>
      </w:pPr>
      <w:r w:rsidRPr="007D595F">
        <w:rPr>
          <w:rFonts w:ascii="仿宋_GB2312" w:eastAsia="仿宋_GB2312" w:hint="eastAsia"/>
          <w:b/>
          <w:bCs/>
          <w:sz w:val="24"/>
          <w:szCs w:val="24"/>
        </w:rPr>
        <w:t>五、实施程序</w:t>
      </w:r>
    </w:p>
    <w:p w:rsidR="007D595F" w:rsidRPr="007D595F" w:rsidRDefault="007D595F" w:rsidP="007D595F">
      <w:pPr>
        <w:ind w:firstLine="640"/>
        <w:rPr>
          <w:rFonts w:ascii="仿宋_GB2312" w:eastAsia="仿宋_GB2312" w:hint="eastAsia"/>
          <w:sz w:val="24"/>
          <w:szCs w:val="24"/>
        </w:rPr>
      </w:pPr>
      <w:r w:rsidRPr="007D595F">
        <w:rPr>
          <w:rFonts w:ascii="仿宋_GB2312" w:eastAsia="仿宋_GB2312" w:hint="eastAsia"/>
          <w:sz w:val="24"/>
          <w:szCs w:val="24"/>
        </w:rPr>
        <w:t>（一）落实作业任务。在每年 12 月 30 日前，由农业（农机）部门根据省下达的作业指导指标，组织各乡（镇、街）落实本年度补贴作业任务和签订相关协议。</w:t>
      </w:r>
    </w:p>
    <w:p w:rsidR="007D595F" w:rsidRPr="007D595F" w:rsidRDefault="007D595F" w:rsidP="007D595F">
      <w:pPr>
        <w:ind w:firstLineChars="200" w:firstLine="480"/>
        <w:rPr>
          <w:rFonts w:ascii="仿宋_GB2312" w:eastAsia="仿宋_GB2312" w:hAnsi="仿宋" w:cs="仿宋" w:hint="eastAsia"/>
          <w:sz w:val="24"/>
          <w:szCs w:val="24"/>
        </w:rPr>
      </w:pPr>
      <w:r w:rsidRPr="007D595F">
        <w:rPr>
          <w:rFonts w:ascii="仿宋_GB2312" w:eastAsia="仿宋_GB2312" w:hAnsi="仿宋" w:cs="仿宋" w:hint="eastAsia"/>
          <w:sz w:val="24"/>
          <w:szCs w:val="24"/>
        </w:rPr>
        <w:t>各乡（镇、街）要按照作业补贴计划指标，将任务分解落实到村、组、作业</w:t>
      </w:r>
      <w:r w:rsidRPr="007D595F">
        <w:rPr>
          <w:rFonts w:ascii="仿宋_GB2312" w:eastAsia="仿宋_GB2312" w:hAnsi="仿宋" w:cs="仿宋" w:hint="eastAsia"/>
          <w:sz w:val="24"/>
          <w:szCs w:val="24"/>
        </w:rPr>
        <w:lastRenderedPageBreak/>
        <w:t>地块及农机作业者。各乡（镇、街）政府与农机作业者签定作业合同；农机作业者与土地拥有者或承包者签订具体实施地点、作业面积等内容的作业合同。</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（二）开展免耕播种作业。每年 4 月，各乡（镇、街）组织开展秸秆覆盖还田保护性耕作免耕播种作业。</w:t>
      </w:r>
    </w:p>
    <w:p w:rsidR="007D595F" w:rsidRPr="007D595F" w:rsidRDefault="007D595F" w:rsidP="007D595F">
      <w:pPr>
        <w:ind w:firstLineChars="200" w:firstLine="480"/>
        <w:rPr>
          <w:rFonts w:ascii="仿宋_GB2312" w:eastAsia="仿宋_GB2312" w:hAnsi="仿宋" w:cs="仿宋" w:hint="eastAsia"/>
          <w:sz w:val="24"/>
          <w:szCs w:val="24"/>
        </w:rPr>
      </w:pPr>
      <w:r w:rsidRPr="007D595F">
        <w:rPr>
          <w:rFonts w:ascii="仿宋_GB2312" w:eastAsia="仿宋_GB2312" w:hint="eastAsia"/>
          <w:sz w:val="24"/>
          <w:szCs w:val="24"/>
        </w:rPr>
        <w:t>（三）组织检查验收。</w:t>
      </w:r>
      <w:r w:rsidRPr="007D595F">
        <w:rPr>
          <w:rFonts w:ascii="仿宋_GB2312" w:eastAsia="仿宋_GB2312" w:hAnsi="仿宋" w:cs="仿宋" w:hint="eastAsia"/>
          <w:sz w:val="24"/>
          <w:szCs w:val="24"/>
        </w:rPr>
        <w:t>检查验收采取乡级自查、县级抽查的方式进行。</w:t>
      </w:r>
      <w:r w:rsidRPr="007D595F">
        <w:rPr>
          <w:rFonts w:ascii="仿宋_GB2312" w:eastAsia="仿宋_GB2312" w:hint="eastAsia"/>
          <w:sz w:val="24"/>
          <w:szCs w:val="24"/>
        </w:rPr>
        <w:t>每年的5 月上旬至6月下旬，</w:t>
      </w:r>
      <w:r w:rsidRPr="007D595F">
        <w:rPr>
          <w:rFonts w:ascii="仿宋_GB2312" w:eastAsia="仿宋_GB2312" w:hAnsi="仿宋" w:cs="仿宋" w:hint="eastAsia"/>
          <w:sz w:val="24"/>
          <w:szCs w:val="24"/>
        </w:rPr>
        <w:t>各乡镇（街）政府要责成相关部门组成检查验收组,</w:t>
      </w:r>
      <w:r w:rsidRPr="007D595F">
        <w:rPr>
          <w:rFonts w:ascii="仿宋_GB2312" w:eastAsia="仿宋_GB2312" w:hint="eastAsia"/>
          <w:sz w:val="24"/>
          <w:szCs w:val="24"/>
        </w:rPr>
        <w:t xml:space="preserve"> 实地</w:t>
      </w:r>
      <w:r w:rsidRPr="007D595F">
        <w:rPr>
          <w:rFonts w:ascii="仿宋_GB2312" w:eastAsia="仿宋_GB2312" w:hAnsi="仿宋" w:cs="仿宋" w:hint="eastAsia"/>
          <w:sz w:val="24"/>
          <w:szCs w:val="24"/>
        </w:rPr>
        <w:t>开展</w:t>
      </w:r>
      <w:r w:rsidRPr="007D595F">
        <w:rPr>
          <w:rFonts w:ascii="仿宋_GB2312" w:eastAsia="仿宋_GB2312" w:hint="eastAsia"/>
          <w:sz w:val="24"/>
          <w:szCs w:val="24"/>
        </w:rPr>
        <w:t>作业补贴的初检、复检、公示、统计汇总、上报等项工作。并</w:t>
      </w:r>
      <w:r w:rsidRPr="007D595F">
        <w:rPr>
          <w:rFonts w:ascii="仿宋_GB2312" w:eastAsia="仿宋_GB2312" w:hAnsi="仿宋" w:cs="仿宋" w:hint="eastAsia"/>
          <w:sz w:val="24"/>
          <w:szCs w:val="24"/>
        </w:rPr>
        <w:t>将自查结果汇总后上报市农机总站。</w:t>
      </w:r>
    </w:p>
    <w:p w:rsidR="007D595F" w:rsidRPr="007D595F" w:rsidRDefault="007D595F" w:rsidP="007D595F">
      <w:pPr>
        <w:ind w:firstLineChars="200" w:firstLine="480"/>
        <w:jc w:val="left"/>
        <w:rPr>
          <w:rFonts w:ascii="仿宋_GB2312" w:eastAsia="仿宋_GB2312" w:hAnsi="仿宋" w:cs="仿宋" w:hint="eastAsia"/>
          <w:sz w:val="24"/>
          <w:szCs w:val="24"/>
        </w:rPr>
      </w:pPr>
      <w:r w:rsidRPr="007D595F">
        <w:rPr>
          <w:rFonts w:ascii="仿宋_GB2312" w:eastAsia="仿宋_GB2312" w:hAnsi="仿宋" w:cs="仿宋" w:hint="eastAsia"/>
          <w:sz w:val="24"/>
          <w:szCs w:val="24"/>
        </w:rPr>
        <w:t>市级抽查由市农业局组织,市农机总站具体实施。采取听、看、查相结合的方式进行。主要听取乡镇政府和应用农户对此项工作的汇报；查看相关文件、合同、表格等基础材料;实地、随机抽查作业地块的作业质量和作业面积，核定乡镇作业补贴面积。</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各乡（镇、街）检查验收人员和单位（组织）要对检查验收结果的真实性、准确性负责。鼓励检查验收部门创新检查验收方式，提高检查验收效率。</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（四）完成补贴结算。每年 9 月 30 日前，按照财政部门规定程序，进行补贴资金结算和补贴款兑付。</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1.乡（镇、街道）农机、财政部门填写《吉林省秸秆覆盖还田保护性耕作作业补贴面积验收核准单》,乡（镇）政府审核，并分别上报县（市、区）农机、财政部门。</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2.县（市、区）农机、财政部门填写《吉林省秸秆覆盖还田保护性耕作作业补贴资金汇总表》，并联合行文向省农业农村厅和财政厅提出补贴资金结算申请。</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3.省农业农村厅对县（市、区）上报的补贴资金结算申请进行汇总，报省财</w:t>
      </w:r>
      <w:r w:rsidRPr="007D595F">
        <w:rPr>
          <w:rFonts w:ascii="仿宋_GB2312" w:eastAsia="仿宋_GB2312" w:hint="eastAsia"/>
          <w:sz w:val="24"/>
          <w:szCs w:val="24"/>
        </w:rPr>
        <w:lastRenderedPageBreak/>
        <w:t>政厅。省财政厅按省农业农村厅核实的资金数对预拨资金进行调整并拨付县财政局，由财政部门将补贴款兑付给补贴对象。</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（五）进行工作总结。每年 10 月 30 日前，县级农机部门将补贴作业和补贴资金发放情况总结报送省农业农村厅、省财政厅。</w:t>
      </w:r>
    </w:p>
    <w:p w:rsidR="007D595F" w:rsidRPr="007D595F" w:rsidRDefault="007D595F" w:rsidP="007D595F">
      <w:pPr>
        <w:ind w:firstLineChars="200" w:firstLine="480"/>
        <w:rPr>
          <w:rFonts w:ascii="仿宋_GB2312" w:eastAsia="仿宋_GB2312" w:hAnsi="仿宋" w:cs="仿宋" w:hint="eastAsia"/>
          <w:b/>
          <w:bCs/>
          <w:sz w:val="24"/>
          <w:szCs w:val="24"/>
        </w:rPr>
      </w:pPr>
      <w:r w:rsidRPr="007D595F">
        <w:rPr>
          <w:rFonts w:ascii="仿宋_GB2312" w:eastAsia="仿宋_GB2312" w:hint="eastAsia"/>
          <w:b/>
          <w:bCs/>
          <w:sz w:val="24"/>
          <w:szCs w:val="24"/>
        </w:rPr>
        <w:t>六、</w:t>
      </w:r>
      <w:r w:rsidRPr="007D595F">
        <w:rPr>
          <w:rFonts w:ascii="仿宋_GB2312" w:eastAsia="仿宋_GB2312" w:hAnsi="仿宋" w:cs="仿宋" w:hint="eastAsia"/>
          <w:b/>
          <w:bCs/>
          <w:sz w:val="24"/>
          <w:szCs w:val="24"/>
        </w:rPr>
        <w:t>保障措施</w:t>
      </w:r>
    </w:p>
    <w:p w:rsidR="007D595F" w:rsidRPr="007D595F" w:rsidRDefault="007D595F" w:rsidP="007D595F">
      <w:pPr>
        <w:ind w:firstLineChars="200" w:firstLine="480"/>
        <w:rPr>
          <w:rFonts w:ascii="仿宋_GB2312" w:eastAsia="仿宋_GB2312" w:hAnsi="仿宋" w:cs="仿宋" w:hint="eastAsia"/>
          <w:sz w:val="24"/>
          <w:szCs w:val="24"/>
        </w:rPr>
      </w:pPr>
      <w:r w:rsidRPr="007D595F">
        <w:rPr>
          <w:rFonts w:ascii="仿宋_GB2312" w:eastAsia="仿宋_GB2312" w:hAnsi="仿宋" w:cs="仿宋" w:hint="eastAsia"/>
          <w:sz w:val="24"/>
          <w:szCs w:val="24"/>
        </w:rPr>
        <w:t>(一)加强组织领导</w:t>
      </w:r>
    </w:p>
    <w:p w:rsidR="007D595F" w:rsidRPr="007D595F" w:rsidRDefault="007D595F" w:rsidP="007D595F">
      <w:pPr>
        <w:ind w:firstLineChars="200" w:firstLine="480"/>
        <w:rPr>
          <w:rFonts w:ascii="仿宋_GB2312" w:eastAsia="仿宋_GB2312" w:hAnsi="仿宋" w:cs="仿宋" w:hint="eastAsia"/>
          <w:sz w:val="24"/>
          <w:szCs w:val="24"/>
        </w:rPr>
      </w:pPr>
      <w:r w:rsidRPr="007D595F">
        <w:rPr>
          <w:rFonts w:ascii="仿宋_GB2312" w:eastAsia="仿宋_GB2312" w:hAnsi="仿宋" w:cs="仿宋" w:hint="eastAsia"/>
          <w:sz w:val="24"/>
          <w:szCs w:val="24"/>
        </w:rPr>
        <w:t>成立以市政府主管农业副市长为组长，农业、财政部门相关人员参加的领导小组。领导小组下设办公室，办公室设在市农机总站。负责日常工作。</w:t>
      </w:r>
    </w:p>
    <w:p w:rsidR="007D595F" w:rsidRPr="007D595F" w:rsidRDefault="007D595F" w:rsidP="007D595F">
      <w:pPr>
        <w:ind w:firstLineChars="200" w:firstLine="480"/>
        <w:rPr>
          <w:rFonts w:ascii="仿宋_GB2312" w:eastAsia="仿宋_GB2312" w:hAnsi="仿宋" w:cs="仿宋" w:hint="eastAsia"/>
          <w:sz w:val="24"/>
          <w:szCs w:val="24"/>
        </w:rPr>
      </w:pPr>
      <w:r w:rsidRPr="007D595F">
        <w:rPr>
          <w:rFonts w:ascii="仿宋_GB2312" w:eastAsia="仿宋_GB2312" w:hAnsi="仿宋" w:cs="仿宋" w:hint="eastAsia"/>
          <w:sz w:val="24"/>
          <w:szCs w:val="24"/>
        </w:rPr>
        <w:t>领导小组：</w:t>
      </w:r>
    </w:p>
    <w:p w:rsidR="007D595F" w:rsidRPr="007D595F" w:rsidRDefault="007D595F" w:rsidP="007D595F">
      <w:pPr>
        <w:rPr>
          <w:rFonts w:ascii="仿宋_GB2312" w:eastAsia="仿宋_GB2312" w:hAnsi="仿宋" w:cs="仿宋" w:hint="eastAsia"/>
          <w:sz w:val="24"/>
          <w:szCs w:val="24"/>
        </w:rPr>
      </w:pPr>
      <w:r w:rsidRPr="007D595F">
        <w:rPr>
          <w:rFonts w:ascii="仿宋_GB2312" w:eastAsia="仿宋_GB2312" w:hAnsi="仿宋" w:cs="仿宋" w:hint="eastAsia"/>
          <w:sz w:val="24"/>
          <w:szCs w:val="24"/>
        </w:rPr>
        <w:t xml:space="preserve">    组  长：高洪州  市政府  副市长</w:t>
      </w:r>
    </w:p>
    <w:p w:rsidR="007D595F" w:rsidRPr="007D595F" w:rsidRDefault="007D595F" w:rsidP="007D595F">
      <w:pPr>
        <w:rPr>
          <w:rFonts w:ascii="仿宋_GB2312" w:eastAsia="仿宋_GB2312" w:hAnsi="仿宋" w:cs="仿宋" w:hint="eastAsia"/>
          <w:sz w:val="24"/>
          <w:szCs w:val="24"/>
        </w:rPr>
      </w:pPr>
      <w:r w:rsidRPr="007D595F">
        <w:rPr>
          <w:rFonts w:ascii="仿宋_GB2312" w:eastAsia="仿宋_GB2312" w:hAnsi="仿宋" w:cs="仿宋" w:hint="eastAsia"/>
          <w:sz w:val="24"/>
          <w:szCs w:val="24"/>
        </w:rPr>
        <w:t xml:space="preserve">    副组长：张  武  市农业局  局长</w:t>
      </w:r>
    </w:p>
    <w:p w:rsidR="007D595F" w:rsidRPr="007D595F" w:rsidRDefault="007D595F" w:rsidP="007D595F">
      <w:pPr>
        <w:rPr>
          <w:rFonts w:ascii="仿宋_GB2312" w:eastAsia="仿宋_GB2312" w:hAnsi="仿宋" w:cs="仿宋" w:hint="eastAsia"/>
          <w:sz w:val="24"/>
          <w:szCs w:val="24"/>
        </w:rPr>
      </w:pPr>
      <w:r w:rsidRPr="007D595F">
        <w:rPr>
          <w:rFonts w:ascii="仿宋_GB2312" w:eastAsia="仿宋_GB2312" w:hAnsi="仿宋" w:cs="仿宋" w:hint="eastAsia"/>
          <w:sz w:val="24"/>
          <w:szCs w:val="24"/>
        </w:rPr>
        <w:t xml:space="preserve">            任  明  市财政局  局长</w:t>
      </w:r>
    </w:p>
    <w:p w:rsidR="007D595F" w:rsidRPr="007D595F" w:rsidRDefault="007D595F" w:rsidP="007D595F">
      <w:pPr>
        <w:rPr>
          <w:rFonts w:ascii="仿宋_GB2312" w:eastAsia="仿宋_GB2312" w:hAnsi="仿宋" w:cs="仿宋" w:hint="eastAsia"/>
          <w:sz w:val="24"/>
          <w:szCs w:val="24"/>
        </w:rPr>
      </w:pPr>
      <w:r w:rsidRPr="007D595F">
        <w:rPr>
          <w:rFonts w:ascii="仿宋_GB2312" w:eastAsia="仿宋_GB2312" w:hAnsi="仿宋" w:cs="仿宋" w:hint="eastAsia"/>
          <w:sz w:val="24"/>
          <w:szCs w:val="24"/>
        </w:rPr>
        <w:t xml:space="preserve">    成  员：市农机总站站长、财政局农业科长、各乡（镇、街）党委书记。    </w:t>
      </w:r>
    </w:p>
    <w:p w:rsidR="007D595F" w:rsidRPr="007D595F" w:rsidRDefault="007D595F" w:rsidP="007D595F">
      <w:pPr>
        <w:ind w:firstLineChars="200" w:firstLine="480"/>
        <w:rPr>
          <w:rFonts w:ascii="仿宋_GB2312" w:eastAsia="仿宋_GB2312" w:hAnsi="仿宋" w:cs="仿宋" w:hint="eastAsia"/>
          <w:sz w:val="24"/>
          <w:szCs w:val="24"/>
        </w:rPr>
      </w:pPr>
      <w:r w:rsidRPr="007D595F">
        <w:rPr>
          <w:rFonts w:ascii="仿宋_GB2312" w:eastAsia="仿宋_GB2312" w:hAnsi="仿宋" w:cs="仿宋" w:hint="eastAsia"/>
          <w:sz w:val="24"/>
          <w:szCs w:val="24"/>
        </w:rPr>
        <w:t>领导小组下设办公室：</w:t>
      </w:r>
    </w:p>
    <w:p w:rsidR="007D595F" w:rsidRPr="007D595F" w:rsidRDefault="007D595F" w:rsidP="007D595F">
      <w:pPr>
        <w:ind w:firstLineChars="200" w:firstLine="480"/>
        <w:rPr>
          <w:rFonts w:ascii="仿宋_GB2312" w:eastAsia="仿宋_GB2312" w:hAnsi="仿宋" w:cs="仿宋" w:hint="eastAsia"/>
          <w:sz w:val="24"/>
          <w:szCs w:val="24"/>
        </w:rPr>
      </w:pPr>
      <w:r w:rsidRPr="007D595F">
        <w:rPr>
          <w:rFonts w:ascii="仿宋_GB2312" w:eastAsia="仿宋_GB2312" w:hAnsi="仿宋" w:cs="仿宋" w:hint="eastAsia"/>
          <w:sz w:val="24"/>
          <w:szCs w:val="24"/>
        </w:rPr>
        <w:t>主  任： 宁文生 市农机总站  副站长</w:t>
      </w:r>
    </w:p>
    <w:p w:rsidR="007D595F" w:rsidRPr="007D595F" w:rsidRDefault="007D595F" w:rsidP="007D595F">
      <w:pPr>
        <w:ind w:firstLineChars="200" w:firstLine="480"/>
        <w:rPr>
          <w:rFonts w:ascii="仿宋_GB2312" w:eastAsia="仿宋_GB2312" w:hAnsi="仿宋" w:cs="仿宋" w:hint="eastAsia"/>
          <w:sz w:val="24"/>
          <w:szCs w:val="24"/>
        </w:rPr>
      </w:pPr>
      <w:r w:rsidRPr="007D595F">
        <w:rPr>
          <w:rFonts w:ascii="仿宋_GB2312" w:eastAsia="仿宋_GB2312" w:hAnsi="仿宋" w:cs="仿宋" w:hint="eastAsia"/>
          <w:sz w:val="24"/>
          <w:szCs w:val="24"/>
        </w:rPr>
        <w:t>成  员： 闫加永  市农机总站推广科  科长</w:t>
      </w:r>
    </w:p>
    <w:p w:rsidR="007D595F" w:rsidRPr="007D595F" w:rsidRDefault="007D595F" w:rsidP="007D595F">
      <w:pPr>
        <w:ind w:firstLineChars="400" w:firstLine="960"/>
        <w:rPr>
          <w:rFonts w:ascii="仿宋_GB2312" w:eastAsia="仿宋_GB2312" w:hAnsi="仿宋" w:cs="仿宋" w:hint="eastAsia"/>
          <w:sz w:val="24"/>
          <w:szCs w:val="24"/>
        </w:rPr>
      </w:pPr>
      <w:r w:rsidRPr="007D595F">
        <w:rPr>
          <w:rFonts w:ascii="仿宋_GB2312" w:eastAsia="仿宋_GB2312" w:hAnsi="仿宋" w:cs="仿宋" w:hint="eastAsia"/>
          <w:sz w:val="24"/>
          <w:szCs w:val="24"/>
        </w:rPr>
        <w:t xml:space="preserve">     裴海河  市农机总站推广科  科员</w:t>
      </w:r>
    </w:p>
    <w:p w:rsidR="007D595F" w:rsidRPr="007D595F" w:rsidRDefault="007D595F" w:rsidP="007D595F">
      <w:pPr>
        <w:ind w:firstLineChars="400" w:firstLine="960"/>
        <w:rPr>
          <w:rFonts w:ascii="仿宋_GB2312" w:eastAsia="仿宋_GB2312" w:hAnsi="仿宋" w:cs="仿宋" w:hint="eastAsia"/>
          <w:sz w:val="24"/>
          <w:szCs w:val="24"/>
        </w:rPr>
      </w:pPr>
      <w:r w:rsidRPr="007D595F">
        <w:rPr>
          <w:rFonts w:ascii="仿宋_GB2312" w:eastAsia="仿宋_GB2312" w:hAnsi="仿宋" w:cs="仿宋" w:hint="eastAsia"/>
          <w:sz w:val="24"/>
          <w:szCs w:val="24"/>
        </w:rPr>
        <w:t xml:space="preserve">     沈淑娟  市农机总站推广科  科员</w:t>
      </w:r>
    </w:p>
    <w:p w:rsidR="007D595F" w:rsidRPr="007D595F" w:rsidRDefault="007D595F" w:rsidP="007D595F">
      <w:pPr>
        <w:ind w:firstLineChars="200" w:firstLine="480"/>
        <w:rPr>
          <w:rFonts w:ascii="仿宋_GB2312" w:eastAsia="仿宋_GB2312" w:hAnsi="仿宋" w:cs="仿宋" w:hint="eastAsia"/>
          <w:sz w:val="24"/>
          <w:szCs w:val="24"/>
        </w:rPr>
      </w:pPr>
      <w:r w:rsidRPr="007D595F">
        <w:rPr>
          <w:rFonts w:ascii="仿宋_GB2312" w:eastAsia="仿宋_GB2312" w:hAnsi="仿宋" w:cs="仿宋" w:hint="eastAsia"/>
          <w:sz w:val="24"/>
          <w:szCs w:val="24"/>
        </w:rPr>
        <w:t>各乡镇（街）是推进玉米保护性耕作的责任主体,要高度重视,统等协调,把实施玉米保护性耕作提上重要议事日程,纳入农业农村改革重点任务,加强领导,落实责任,明确任务,强化措施,切实保证规范化开展工作。</w:t>
      </w:r>
    </w:p>
    <w:p w:rsidR="007D595F" w:rsidRPr="007D595F" w:rsidRDefault="007D595F" w:rsidP="007D595F">
      <w:pPr>
        <w:ind w:firstLineChars="200" w:firstLine="480"/>
        <w:rPr>
          <w:rFonts w:ascii="仿宋_GB2312" w:eastAsia="仿宋_GB2312" w:hAnsi="仿宋" w:cs="仿宋" w:hint="eastAsia"/>
          <w:sz w:val="24"/>
          <w:szCs w:val="24"/>
        </w:rPr>
      </w:pPr>
      <w:r w:rsidRPr="007D595F">
        <w:rPr>
          <w:rFonts w:ascii="仿宋_GB2312" w:eastAsia="仿宋_GB2312" w:hAnsi="仿宋" w:cs="仿宋" w:hint="eastAsia"/>
          <w:sz w:val="24"/>
          <w:szCs w:val="24"/>
        </w:rPr>
        <w:t>加强宣传培训和技术指导</w:t>
      </w:r>
    </w:p>
    <w:p w:rsidR="007D595F" w:rsidRPr="007D595F" w:rsidRDefault="007D595F" w:rsidP="007D595F">
      <w:pPr>
        <w:ind w:firstLineChars="200" w:firstLine="480"/>
        <w:rPr>
          <w:rFonts w:ascii="仿宋_GB2312" w:eastAsia="仿宋_GB2312" w:hAnsi="仿宋" w:cs="仿宋" w:hint="eastAsia"/>
          <w:sz w:val="24"/>
          <w:szCs w:val="24"/>
        </w:rPr>
      </w:pPr>
      <w:r w:rsidRPr="007D595F">
        <w:rPr>
          <w:rFonts w:ascii="仿宋_GB2312" w:eastAsia="仿宋_GB2312" w:hAnsi="仿宋" w:cs="仿宋" w:hint="eastAsia"/>
          <w:sz w:val="24"/>
          <w:szCs w:val="24"/>
        </w:rPr>
        <w:lastRenderedPageBreak/>
        <w:t>要广泛宣传玉米保护性耕作技术在蓄水保摘、节本增效、提高产量、保护环境、保护黑土地、农业可持续发展等方面的重要作用,宣传各地好经验、好做法,为推进玉米保护性耕作技术营造良好的舆论氛围。要通过现场会、演示会、培训班、煤体宣传等形式加强示范引导和技术指导,将秸秆覆盖、免耕播种、苗期深松施肥、机械收获等核心技术集成配套并有序贯通。</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（三）加强信息公开</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充分利用报纸、电视、广播、农机化信息网等媒介大力宣传秸秆覆盖还田保护性耕作扶持政策，公开补贴的程序、补贴标准、补贴方式和质量要求等。要将受益农户、补贴面积和补贴金额等相关信息（严禁公布通讯方式、身份证号码和银行帐号等个人隐私信息）在当地进行公示，公开透明，接受社会和群众监督。</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（四）加强保护性耕作技术效果检测</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各乡（镇、街）要充分利用农机站试验示范基地，开展保护性耕作技术效果检测，要密切配合市农机总站落实好监测点工作，力争做到监测数据的科学和准确。农业技术人员共同参与，组成保护性耕作技术检测小组，以提高检测的准确性和权威性，为提高秸秆覆盖还田保护性耕作技术标准提供科学依据。</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（五）健全机制，加强监督</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各乡（镇、街）要建立检查验收和公示制度，设立监督电话。对举报的，做到有报必查。要严格执行补贴技术质量标准和资金监管制度，补贴资金必须做到专款专用，坚决杜绝截留、挪用和虚报补贴面积，降低标准，套取补贴资金行为。对发现违法违纪行为，将依照《财政违法行为处罚处分条例》（国务院令第 427 号），追究相关单位和人员的责任。</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附件：</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lastRenderedPageBreak/>
        <w:t>1.</w:t>
      </w:r>
      <w:r w:rsidRPr="007D595F">
        <w:rPr>
          <w:rFonts w:ascii="仿宋_GB2312" w:eastAsia="仿宋_GB2312" w:hAnsi="仿宋" w:cs="仿宋" w:hint="eastAsia"/>
          <w:b/>
          <w:bCs/>
          <w:sz w:val="24"/>
          <w:szCs w:val="24"/>
        </w:rPr>
        <w:t xml:space="preserve"> </w:t>
      </w:r>
      <w:r w:rsidRPr="007D595F">
        <w:rPr>
          <w:rFonts w:ascii="仿宋_GB2312" w:eastAsia="仿宋_GB2312" w:hAnsi="仿宋" w:cs="仿宋" w:hint="eastAsia"/>
          <w:sz w:val="24"/>
          <w:szCs w:val="24"/>
        </w:rPr>
        <w:t>2019-2020年榆树市保护性耕作计划任务</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2.吉林省秸秆覆盖还田保护性耕作作业补贴项目协议书</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3.吉林省秸秆覆盖还田保护性耕作作业补贴面积验收核准单</w:t>
      </w:r>
    </w:p>
    <w:p w:rsidR="007D595F" w:rsidRPr="007D595F" w:rsidRDefault="007D595F" w:rsidP="007D595F">
      <w:pPr>
        <w:ind w:firstLineChars="200" w:firstLine="480"/>
        <w:rPr>
          <w:rFonts w:ascii="仿宋_GB2312" w:eastAsia="仿宋_GB2312" w:hint="eastAsia"/>
          <w:sz w:val="24"/>
          <w:szCs w:val="24"/>
        </w:rPr>
      </w:pPr>
      <w:r w:rsidRPr="007D595F">
        <w:rPr>
          <w:rFonts w:ascii="仿宋_GB2312" w:eastAsia="仿宋_GB2312" w:hint="eastAsia"/>
          <w:sz w:val="24"/>
          <w:szCs w:val="24"/>
        </w:rPr>
        <w:t>4.吉林省秸秆覆盖还田保护性耕作作业补贴资金汇总表</w:t>
      </w:r>
    </w:p>
    <w:p w:rsidR="007D595F" w:rsidRPr="007D595F" w:rsidRDefault="007D595F" w:rsidP="007D595F">
      <w:pPr>
        <w:rPr>
          <w:rFonts w:ascii="仿宋_GB2312" w:eastAsia="仿宋_GB2312" w:hint="eastAsia"/>
          <w:sz w:val="24"/>
          <w:szCs w:val="24"/>
        </w:rPr>
      </w:pPr>
      <w:r w:rsidRPr="007D595F">
        <w:rPr>
          <w:rFonts w:ascii="仿宋_GB2312" w:eastAsia="仿宋_GB2312" w:hint="eastAsia"/>
          <w:sz w:val="24"/>
          <w:szCs w:val="24"/>
        </w:rPr>
        <w:t xml:space="preserve"> </w:t>
      </w:r>
    </w:p>
    <w:p w:rsidR="007D595F" w:rsidRPr="007D595F" w:rsidRDefault="007D595F" w:rsidP="007D595F">
      <w:pPr>
        <w:rPr>
          <w:rFonts w:ascii="仿宋_GB2312" w:eastAsia="仿宋_GB2312" w:hint="eastAsia"/>
          <w:sz w:val="24"/>
          <w:szCs w:val="24"/>
        </w:rPr>
      </w:pPr>
      <w:r w:rsidRPr="007D595F">
        <w:rPr>
          <w:rFonts w:ascii="仿宋_GB2312" w:eastAsia="仿宋_GB2312" w:hint="eastAsia"/>
          <w:sz w:val="24"/>
          <w:szCs w:val="24"/>
        </w:rPr>
        <w:t xml:space="preserve"> </w:t>
      </w:r>
    </w:p>
    <w:p w:rsidR="007D595F" w:rsidRPr="007D595F" w:rsidRDefault="007D595F" w:rsidP="007D595F">
      <w:pPr>
        <w:rPr>
          <w:rFonts w:ascii="仿宋_GB2312" w:eastAsia="仿宋_GB2312" w:hAnsi="仿宋" w:cs="仿宋" w:hint="eastAsia"/>
          <w:color w:val="FF0000"/>
          <w:sz w:val="24"/>
          <w:szCs w:val="24"/>
        </w:rPr>
      </w:pPr>
      <w:r w:rsidRPr="007D595F">
        <w:rPr>
          <w:rFonts w:ascii="仿宋_GB2312" w:eastAsia="仿宋_GB2312" w:hAnsi="仿宋" w:cs="仿宋" w:hint="eastAsia"/>
          <w:color w:val="FF0000"/>
          <w:sz w:val="24"/>
          <w:szCs w:val="24"/>
        </w:rPr>
        <w:t xml:space="preserve"> </w:t>
      </w:r>
    </w:p>
    <w:p w:rsidR="007D595F" w:rsidRPr="007D595F" w:rsidRDefault="007D595F" w:rsidP="007D595F">
      <w:pPr>
        <w:ind w:firstLineChars="1450" w:firstLine="3480"/>
        <w:rPr>
          <w:rFonts w:ascii="仿宋_GB2312" w:eastAsia="仿宋_GB2312" w:hAnsi="仿宋" w:cs="仿宋" w:hint="eastAsia"/>
          <w:sz w:val="24"/>
          <w:szCs w:val="24"/>
        </w:rPr>
      </w:pPr>
      <w:r w:rsidRPr="007D595F">
        <w:rPr>
          <w:rFonts w:ascii="仿宋_GB2312" w:eastAsia="仿宋_GB2312" w:hAnsi="仿宋" w:cs="仿宋" w:hint="eastAsia"/>
          <w:sz w:val="24"/>
          <w:szCs w:val="24"/>
        </w:rPr>
        <w:t>二0一</w:t>
      </w:r>
      <w:r w:rsidR="005E6007">
        <w:rPr>
          <w:rFonts w:ascii="仿宋_GB2312" w:eastAsia="仿宋_GB2312" w:hAnsi="仿宋" w:cs="仿宋" w:hint="eastAsia"/>
          <w:sz w:val="24"/>
          <w:szCs w:val="24"/>
        </w:rPr>
        <w:t>九</w:t>
      </w:r>
      <w:r w:rsidRPr="007D595F">
        <w:rPr>
          <w:rFonts w:ascii="仿宋_GB2312" w:eastAsia="仿宋_GB2312" w:hAnsi="仿宋" w:cs="仿宋" w:hint="eastAsia"/>
          <w:sz w:val="24"/>
          <w:szCs w:val="24"/>
        </w:rPr>
        <w:t>年</w:t>
      </w:r>
      <w:r w:rsidR="005E6007">
        <w:rPr>
          <w:rFonts w:ascii="仿宋_GB2312" w:eastAsia="仿宋_GB2312" w:hAnsi="仿宋" w:cs="仿宋" w:hint="eastAsia"/>
          <w:sz w:val="24"/>
          <w:szCs w:val="24"/>
        </w:rPr>
        <w:t>三</w:t>
      </w:r>
      <w:r w:rsidRPr="007D595F">
        <w:rPr>
          <w:rFonts w:ascii="仿宋_GB2312" w:eastAsia="仿宋_GB2312" w:hAnsi="仿宋" w:cs="仿宋" w:hint="eastAsia"/>
          <w:sz w:val="24"/>
          <w:szCs w:val="24"/>
        </w:rPr>
        <w:t>月十二日</w:t>
      </w:r>
    </w:p>
    <w:p w:rsidR="007D595F" w:rsidRPr="007D595F" w:rsidRDefault="007D595F" w:rsidP="007D595F">
      <w:pPr>
        <w:rPr>
          <w:rFonts w:ascii="仿宋_GB2312" w:eastAsia="仿宋_GB2312" w:hAnsi="仿宋" w:cs="仿宋" w:hint="eastAsia"/>
          <w:sz w:val="24"/>
          <w:szCs w:val="24"/>
        </w:rPr>
      </w:pPr>
      <w:r w:rsidRPr="007D595F">
        <w:rPr>
          <w:rFonts w:ascii="仿宋_GB2312" w:eastAsia="仿宋_GB2312" w:hAnsi="仿宋" w:cs="仿宋" w:hint="eastAsia"/>
          <w:sz w:val="24"/>
          <w:szCs w:val="24"/>
        </w:rPr>
        <w:t xml:space="preserve"> </w:t>
      </w:r>
    </w:p>
    <w:p w:rsidR="007D595F" w:rsidRDefault="007D595F" w:rsidP="007D595F">
      <w:pPr>
        <w:rPr>
          <w:rFonts w:ascii="仿宋_GB2312" w:eastAsia="仿宋_GB2312" w:hAnsi="仿宋" w:cs="仿宋" w:hint="eastAsia"/>
          <w:sz w:val="28"/>
          <w:szCs w:val="28"/>
        </w:rPr>
      </w:pPr>
    </w:p>
    <w:p w:rsidR="007D595F" w:rsidRDefault="007D595F" w:rsidP="007D595F">
      <w:pPr>
        <w:rPr>
          <w:rFonts w:ascii="仿宋_GB2312" w:eastAsia="仿宋_GB2312" w:hAnsi="仿宋" w:cs="仿宋" w:hint="eastAsia"/>
          <w:sz w:val="28"/>
          <w:szCs w:val="28"/>
        </w:rPr>
      </w:pPr>
    </w:p>
    <w:p w:rsidR="007D595F" w:rsidRDefault="007D595F" w:rsidP="007D595F">
      <w:pPr>
        <w:rPr>
          <w:rFonts w:ascii="仿宋_GB2312" w:eastAsia="仿宋_GB2312" w:hAnsi="仿宋" w:cs="仿宋" w:hint="eastAsia"/>
          <w:sz w:val="28"/>
          <w:szCs w:val="28"/>
        </w:rPr>
      </w:pPr>
    </w:p>
    <w:p w:rsidR="007D595F" w:rsidRDefault="007D595F" w:rsidP="007D595F">
      <w:pPr>
        <w:rPr>
          <w:rFonts w:ascii="仿宋_GB2312" w:eastAsia="仿宋_GB2312" w:hAnsi="仿宋" w:cs="仿宋" w:hint="eastAsia"/>
          <w:sz w:val="28"/>
          <w:szCs w:val="28"/>
        </w:rPr>
      </w:pPr>
    </w:p>
    <w:p w:rsidR="007D595F" w:rsidRDefault="007D595F" w:rsidP="007D595F">
      <w:pPr>
        <w:rPr>
          <w:rFonts w:ascii="仿宋_GB2312" w:eastAsia="仿宋_GB2312" w:hAnsi="仿宋" w:cs="仿宋" w:hint="eastAsia"/>
          <w:sz w:val="28"/>
          <w:szCs w:val="28"/>
        </w:rPr>
      </w:pPr>
    </w:p>
    <w:p w:rsidR="007D595F" w:rsidRDefault="007D595F" w:rsidP="007D595F">
      <w:pPr>
        <w:rPr>
          <w:rFonts w:ascii="仿宋_GB2312" w:eastAsia="仿宋_GB2312" w:hAnsi="仿宋" w:cs="仿宋" w:hint="eastAsia"/>
          <w:sz w:val="28"/>
          <w:szCs w:val="28"/>
        </w:rPr>
      </w:pPr>
    </w:p>
    <w:p w:rsidR="007D595F" w:rsidRDefault="007D595F" w:rsidP="007D595F">
      <w:pPr>
        <w:rPr>
          <w:rFonts w:ascii="仿宋_GB2312" w:eastAsia="仿宋_GB2312" w:hAnsi="仿宋" w:cs="仿宋" w:hint="eastAsia"/>
          <w:sz w:val="28"/>
          <w:szCs w:val="28"/>
        </w:rPr>
      </w:pPr>
    </w:p>
    <w:p w:rsidR="007D595F" w:rsidRDefault="007D595F" w:rsidP="007D595F">
      <w:pPr>
        <w:rPr>
          <w:rFonts w:ascii="仿宋_GB2312" w:eastAsia="仿宋_GB2312" w:hAnsi="仿宋" w:cs="仿宋" w:hint="eastAsia"/>
          <w:sz w:val="28"/>
          <w:szCs w:val="28"/>
        </w:rPr>
      </w:pPr>
    </w:p>
    <w:p w:rsidR="007D595F" w:rsidRDefault="007D595F" w:rsidP="007D595F">
      <w:pPr>
        <w:rPr>
          <w:rFonts w:ascii="仿宋_GB2312" w:eastAsia="仿宋_GB2312" w:hAnsi="仿宋" w:cs="仿宋" w:hint="eastAsia"/>
          <w:sz w:val="28"/>
          <w:szCs w:val="28"/>
        </w:rPr>
      </w:pPr>
    </w:p>
    <w:p w:rsidR="007D595F" w:rsidRDefault="007D595F" w:rsidP="007D595F">
      <w:pPr>
        <w:rPr>
          <w:rFonts w:ascii="仿宋_GB2312" w:eastAsia="仿宋_GB2312" w:hAnsi="仿宋" w:cs="仿宋" w:hint="eastAsia"/>
          <w:sz w:val="28"/>
          <w:szCs w:val="28"/>
        </w:rPr>
      </w:pPr>
    </w:p>
    <w:p w:rsidR="007D595F" w:rsidRDefault="007D595F" w:rsidP="007D595F">
      <w:pPr>
        <w:rPr>
          <w:rFonts w:ascii="仿宋_GB2312" w:eastAsia="仿宋_GB2312" w:hAnsi="仿宋" w:cs="仿宋" w:hint="eastAsia"/>
          <w:sz w:val="28"/>
          <w:szCs w:val="28"/>
        </w:rPr>
      </w:pPr>
    </w:p>
    <w:p w:rsidR="007D595F" w:rsidRDefault="007D595F" w:rsidP="007D595F">
      <w:pPr>
        <w:rPr>
          <w:rFonts w:ascii="仿宋_GB2312" w:eastAsia="仿宋_GB2312" w:hAnsi="仿宋" w:cs="仿宋" w:hint="eastAsia"/>
          <w:sz w:val="28"/>
          <w:szCs w:val="28"/>
        </w:rPr>
      </w:pPr>
    </w:p>
    <w:p w:rsidR="007D595F" w:rsidRDefault="007D595F" w:rsidP="007D595F">
      <w:pPr>
        <w:rPr>
          <w:rFonts w:ascii="仿宋_GB2312" w:eastAsia="仿宋_GB2312" w:hAnsi="仿宋" w:cs="仿宋" w:hint="eastAsia"/>
          <w:sz w:val="28"/>
          <w:szCs w:val="28"/>
        </w:rPr>
      </w:pPr>
    </w:p>
    <w:p w:rsidR="007D595F" w:rsidRDefault="007D595F" w:rsidP="007D595F">
      <w:pPr>
        <w:rPr>
          <w:rFonts w:ascii="仿宋_GB2312" w:eastAsia="仿宋_GB2312" w:hAnsi="仿宋" w:cs="仿宋" w:hint="eastAsia"/>
          <w:sz w:val="28"/>
          <w:szCs w:val="28"/>
        </w:rPr>
      </w:pPr>
      <w:r>
        <w:rPr>
          <w:rFonts w:ascii="仿宋_GB2312" w:eastAsia="仿宋_GB2312" w:hAnsi="仿宋" w:cs="仿宋" w:hint="eastAsia"/>
          <w:sz w:val="28"/>
          <w:szCs w:val="28"/>
        </w:rPr>
        <w:lastRenderedPageBreak/>
        <w:t>附件1</w:t>
      </w:r>
    </w:p>
    <w:p w:rsidR="007D595F" w:rsidRDefault="007D595F" w:rsidP="007D595F">
      <w:pPr>
        <w:widowControl/>
        <w:jc w:val="center"/>
        <w:rPr>
          <w:rFonts w:ascii="黑体" w:eastAsia="黑体" w:hAnsi="黑体" w:hint="eastAsia"/>
          <w:spacing w:val="8"/>
          <w:position w:val="4"/>
          <w:sz w:val="30"/>
          <w:szCs w:val="30"/>
        </w:rPr>
      </w:pPr>
      <w:r>
        <w:rPr>
          <w:rFonts w:ascii="Times New Roman" w:eastAsia="方正小标宋简体" w:hAnsi="Times New Roman"/>
          <w:b/>
          <w:bCs/>
          <w:sz w:val="30"/>
          <w:szCs w:val="30"/>
        </w:rPr>
        <w:t>2019-2020</w:t>
      </w:r>
      <w:r>
        <w:rPr>
          <w:rFonts w:ascii="方正小标宋简体" w:eastAsia="方正小标宋简体" w:hAnsi="Times New Roman" w:hint="eastAsia"/>
          <w:b/>
          <w:bCs/>
          <w:sz w:val="30"/>
          <w:szCs w:val="30"/>
        </w:rPr>
        <w:t>年榆树市保护性耕作计划任务</w:t>
      </w:r>
    </w:p>
    <w:p w:rsidR="007D595F" w:rsidRDefault="007D595F" w:rsidP="007D595F">
      <w:pPr>
        <w:widowControl/>
        <w:ind w:right="210"/>
        <w:jc w:val="right"/>
        <w:rPr>
          <w:rFonts w:ascii="宋体" w:hAnsi="宋体" w:hint="eastAsia"/>
          <w:kern w:val="0"/>
        </w:rPr>
      </w:pPr>
      <w:r>
        <w:rPr>
          <w:rFonts w:ascii="宋体" w:hAnsi="宋体" w:hint="eastAsia"/>
          <w:kern w:val="0"/>
        </w:rPr>
        <w:t>单位：公顷</w:t>
      </w:r>
    </w:p>
    <w:tbl>
      <w:tblPr>
        <w:tblStyle w:val="1"/>
        <w:tblW w:w="8522" w:type="dxa"/>
        <w:tblInd w:w="0" w:type="dxa"/>
        <w:tblLayout w:type="fixed"/>
        <w:tblLook w:val="04A0"/>
      </w:tblPr>
      <w:tblGrid>
        <w:gridCol w:w="721"/>
        <w:gridCol w:w="1091"/>
        <w:gridCol w:w="1561"/>
        <w:gridCol w:w="1706"/>
        <w:gridCol w:w="1652"/>
        <w:gridCol w:w="1791"/>
      </w:tblGrid>
      <w:tr w:rsidR="007D595F" w:rsidTr="007D595F">
        <w:trPr>
          <w:trHeight w:val="378"/>
        </w:trPr>
        <w:tc>
          <w:tcPr>
            <w:tcW w:w="721" w:type="dxa"/>
            <w:vMerge w:val="restart"/>
            <w:tcBorders>
              <w:top w:val="single" w:sz="4" w:space="0" w:color="auto"/>
              <w:left w:val="single" w:sz="4" w:space="0" w:color="auto"/>
              <w:bottom w:val="single" w:sz="4" w:space="0" w:color="auto"/>
              <w:right w:val="single" w:sz="4" w:space="0" w:color="auto"/>
            </w:tcBorders>
            <w:noWrap/>
            <w:vAlign w:val="center"/>
            <w:hideMark/>
          </w:tcPr>
          <w:p w:rsidR="007D595F" w:rsidRDefault="007D595F">
            <w:pPr>
              <w:widowControl/>
              <w:jc w:val="center"/>
              <w:rPr>
                <w:rFonts w:ascii="宋体" w:hAnsi="宋体"/>
                <w:b/>
                <w:bCs/>
                <w:sz w:val="24"/>
                <w:szCs w:val="24"/>
              </w:rPr>
            </w:pPr>
            <w:r>
              <w:rPr>
                <w:rFonts w:ascii="宋体" w:hAnsi="宋体" w:hint="eastAsia"/>
                <w:b/>
                <w:bCs/>
                <w:sz w:val="24"/>
                <w:szCs w:val="24"/>
              </w:rPr>
              <w:t>序号</w:t>
            </w:r>
          </w:p>
        </w:tc>
        <w:tc>
          <w:tcPr>
            <w:tcW w:w="1091" w:type="dxa"/>
            <w:vMerge w:val="restart"/>
            <w:tcBorders>
              <w:top w:val="single" w:sz="4" w:space="0" w:color="auto"/>
              <w:left w:val="nil"/>
              <w:bottom w:val="single" w:sz="4" w:space="0" w:color="auto"/>
              <w:right w:val="single" w:sz="4" w:space="0" w:color="auto"/>
            </w:tcBorders>
            <w:noWrap/>
            <w:vAlign w:val="center"/>
            <w:hideMark/>
          </w:tcPr>
          <w:p w:rsidR="007D595F" w:rsidRDefault="007D595F">
            <w:pPr>
              <w:widowControl/>
              <w:jc w:val="center"/>
              <w:rPr>
                <w:rFonts w:ascii="宋体" w:hAnsi="宋体"/>
                <w:b/>
                <w:bCs/>
                <w:sz w:val="24"/>
                <w:szCs w:val="24"/>
              </w:rPr>
            </w:pPr>
            <w:r>
              <w:rPr>
                <w:rFonts w:ascii="宋体" w:hAnsi="宋体" w:hint="eastAsia"/>
                <w:b/>
                <w:bCs/>
                <w:sz w:val="24"/>
                <w:szCs w:val="24"/>
              </w:rPr>
              <w:t>乡镇</w:t>
            </w:r>
          </w:p>
        </w:tc>
        <w:tc>
          <w:tcPr>
            <w:tcW w:w="6710" w:type="dxa"/>
            <w:gridSpan w:val="4"/>
            <w:tcBorders>
              <w:top w:val="single" w:sz="4" w:space="0" w:color="auto"/>
              <w:left w:val="nil"/>
              <w:bottom w:val="single" w:sz="4" w:space="0" w:color="auto"/>
              <w:right w:val="single" w:sz="4" w:space="0" w:color="auto"/>
            </w:tcBorders>
            <w:noWrap/>
            <w:vAlign w:val="center"/>
            <w:hideMark/>
          </w:tcPr>
          <w:p w:rsidR="007D595F" w:rsidRDefault="007D595F">
            <w:pPr>
              <w:widowControl/>
              <w:jc w:val="center"/>
              <w:rPr>
                <w:rFonts w:ascii="宋体" w:hAnsi="宋体"/>
                <w:b/>
                <w:bCs/>
                <w:sz w:val="24"/>
                <w:szCs w:val="24"/>
              </w:rPr>
            </w:pPr>
            <w:r>
              <w:rPr>
                <w:rFonts w:ascii="宋体" w:hAnsi="宋体" w:hint="eastAsia"/>
                <w:b/>
                <w:bCs/>
                <w:sz w:val="24"/>
                <w:szCs w:val="24"/>
              </w:rPr>
              <w:t>任务情况</w:t>
            </w:r>
          </w:p>
        </w:tc>
      </w:tr>
      <w:tr w:rsidR="007D595F" w:rsidTr="007D595F">
        <w:trPr>
          <w:trHeight w:val="644"/>
        </w:trPr>
        <w:tc>
          <w:tcPr>
            <w:tcW w:w="721" w:type="dxa"/>
            <w:vMerge/>
            <w:tcBorders>
              <w:top w:val="single" w:sz="4" w:space="0" w:color="auto"/>
              <w:left w:val="single" w:sz="4" w:space="0" w:color="auto"/>
              <w:bottom w:val="single" w:sz="4" w:space="0" w:color="auto"/>
              <w:right w:val="single" w:sz="4" w:space="0" w:color="auto"/>
            </w:tcBorders>
            <w:vAlign w:val="center"/>
            <w:hideMark/>
          </w:tcPr>
          <w:p w:rsidR="007D595F" w:rsidRDefault="007D595F">
            <w:pPr>
              <w:widowControl/>
              <w:jc w:val="left"/>
              <w:rPr>
                <w:rFonts w:ascii="宋体" w:hAnsi="宋体"/>
                <w:b/>
                <w:bCs/>
                <w:sz w:val="24"/>
                <w:szCs w:val="24"/>
              </w:rPr>
            </w:pPr>
          </w:p>
        </w:tc>
        <w:tc>
          <w:tcPr>
            <w:tcW w:w="1091" w:type="dxa"/>
            <w:vMerge/>
            <w:tcBorders>
              <w:top w:val="single" w:sz="4" w:space="0" w:color="auto"/>
              <w:left w:val="nil"/>
              <w:bottom w:val="single" w:sz="4" w:space="0" w:color="auto"/>
              <w:right w:val="single" w:sz="4" w:space="0" w:color="auto"/>
            </w:tcBorders>
            <w:vAlign w:val="center"/>
            <w:hideMark/>
          </w:tcPr>
          <w:p w:rsidR="007D595F" w:rsidRDefault="007D595F">
            <w:pPr>
              <w:widowControl/>
              <w:jc w:val="left"/>
              <w:rPr>
                <w:rFonts w:ascii="宋体" w:hAnsi="宋体"/>
                <w:b/>
                <w:bCs/>
                <w:sz w:val="24"/>
                <w:szCs w:val="24"/>
              </w:rPr>
            </w:pPr>
          </w:p>
        </w:tc>
        <w:tc>
          <w:tcPr>
            <w:tcW w:w="1561" w:type="dxa"/>
            <w:tcBorders>
              <w:top w:val="single" w:sz="4" w:space="0" w:color="auto"/>
              <w:left w:val="nil"/>
              <w:bottom w:val="single" w:sz="4" w:space="0" w:color="auto"/>
              <w:right w:val="single" w:sz="4" w:space="0" w:color="auto"/>
            </w:tcBorders>
            <w:vAlign w:val="center"/>
            <w:hideMark/>
          </w:tcPr>
          <w:p w:rsidR="007D595F" w:rsidRDefault="007D595F">
            <w:pPr>
              <w:widowControl/>
              <w:jc w:val="center"/>
              <w:rPr>
                <w:rFonts w:ascii="宋体" w:hAnsi="宋体"/>
                <w:b/>
                <w:bCs/>
                <w:sz w:val="24"/>
                <w:szCs w:val="24"/>
              </w:rPr>
            </w:pPr>
            <w:r>
              <w:rPr>
                <w:rFonts w:ascii="宋体" w:hAnsi="宋体" w:hint="eastAsia"/>
                <w:b/>
                <w:bCs/>
                <w:sz w:val="24"/>
                <w:szCs w:val="24"/>
              </w:rPr>
              <w:t>示范区面积</w:t>
            </w:r>
          </w:p>
        </w:tc>
        <w:tc>
          <w:tcPr>
            <w:tcW w:w="1706" w:type="dxa"/>
            <w:tcBorders>
              <w:top w:val="single" w:sz="4" w:space="0" w:color="auto"/>
              <w:left w:val="nil"/>
              <w:bottom w:val="single" w:sz="4" w:space="0" w:color="auto"/>
              <w:right w:val="single" w:sz="4" w:space="0" w:color="auto"/>
            </w:tcBorders>
            <w:vAlign w:val="center"/>
            <w:hideMark/>
          </w:tcPr>
          <w:p w:rsidR="007D595F" w:rsidRDefault="007D595F">
            <w:pPr>
              <w:widowControl/>
              <w:jc w:val="center"/>
              <w:rPr>
                <w:rFonts w:ascii="宋体" w:hAnsi="宋体"/>
                <w:b/>
                <w:bCs/>
                <w:sz w:val="24"/>
                <w:szCs w:val="24"/>
              </w:rPr>
            </w:pPr>
            <w:r>
              <w:rPr>
                <w:rFonts w:ascii="宋体" w:hAnsi="宋体" w:hint="eastAsia"/>
                <w:b/>
                <w:bCs/>
                <w:sz w:val="24"/>
                <w:szCs w:val="24"/>
              </w:rPr>
              <w:t>滚动区面积</w:t>
            </w:r>
          </w:p>
        </w:tc>
        <w:tc>
          <w:tcPr>
            <w:tcW w:w="1652" w:type="dxa"/>
            <w:tcBorders>
              <w:top w:val="single" w:sz="4" w:space="0" w:color="auto"/>
              <w:left w:val="nil"/>
              <w:bottom w:val="single" w:sz="4" w:space="0" w:color="auto"/>
              <w:right w:val="single" w:sz="4" w:space="0" w:color="auto"/>
            </w:tcBorders>
            <w:vAlign w:val="center"/>
            <w:hideMark/>
          </w:tcPr>
          <w:p w:rsidR="007D595F" w:rsidRDefault="007D595F">
            <w:pPr>
              <w:widowControl/>
              <w:jc w:val="center"/>
              <w:rPr>
                <w:rFonts w:ascii="宋体" w:hAnsi="宋体"/>
                <w:b/>
                <w:bCs/>
                <w:sz w:val="24"/>
                <w:szCs w:val="24"/>
              </w:rPr>
            </w:pPr>
            <w:r>
              <w:rPr>
                <w:rFonts w:ascii="宋体" w:hAnsi="宋体" w:hint="eastAsia"/>
                <w:b/>
                <w:bCs/>
                <w:sz w:val="24"/>
                <w:szCs w:val="24"/>
              </w:rPr>
              <w:t>带动区面积</w:t>
            </w:r>
          </w:p>
        </w:tc>
        <w:tc>
          <w:tcPr>
            <w:tcW w:w="1791" w:type="dxa"/>
            <w:tcBorders>
              <w:top w:val="single" w:sz="4" w:space="0" w:color="auto"/>
              <w:left w:val="nil"/>
              <w:bottom w:val="single" w:sz="4" w:space="0" w:color="auto"/>
              <w:right w:val="single" w:sz="4" w:space="0" w:color="auto"/>
            </w:tcBorders>
            <w:vAlign w:val="center"/>
            <w:hideMark/>
          </w:tcPr>
          <w:p w:rsidR="007D595F" w:rsidRDefault="007D595F">
            <w:pPr>
              <w:widowControl/>
              <w:jc w:val="center"/>
              <w:rPr>
                <w:rFonts w:ascii="宋体" w:hAnsi="宋体"/>
                <w:b/>
                <w:bCs/>
                <w:sz w:val="24"/>
                <w:szCs w:val="24"/>
              </w:rPr>
            </w:pPr>
            <w:r>
              <w:rPr>
                <w:rFonts w:ascii="宋体" w:hAnsi="宋体" w:hint="eastAsia"/>
                <w:b/>
                <w:bCs/>
                <w:sz w:val="24"/>
                <w:szCs w:val="24"/>
              </w:rPr>
              <w:t>合计</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合计</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2748</w:t>
            </w:r>
          </w:p>
        </w:tc>
        <w:tc>
          <w:tcPr>
            <w:tcW w:w="1706"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4400</w:t>
            </w: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77272</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84420</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育民</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b/>
                <w:bCs/>
                <w:sz w:val="18"/>
                <w:szCs w:val="18"/>
              </w:rPr>
            </w:pPr>
            <w:r w:rsidRPr="007D595F">
              <w:rPr>
                <w:rFonts w:ascii="宋体" w:hAnsi="宋体" w:hint="eastAsia"/>
                <w:sz w:val="18"/>
                <w:szCs w:val="18"/>
              </w:rPr>
              <w:t>98</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b/>
                <w:bCs/>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6430</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6528</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3</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红星</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115</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3786</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3901</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4</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八号</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292</w:t>
            </w:r>
          </w:p>
        </w:tc>
        <w:tc>
          <w:tcPr>
            <w:tcW w:w="1706"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2300</w:t>
            </w: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11950</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14542</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5</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弓棚</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195</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5100</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5295</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6</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太安</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120</w:t>
            </w:r>
          </w:p>
        </w:tc>
        <w:tc>
          <w:tcPr>
            <w:tcW w:w="1706"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1300</w:t>
            </w: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1904</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3324</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7</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先锋</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50</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2850</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2900</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8</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五棵树</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100</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2600</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2700</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9</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刘家</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124</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3853</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3977</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10</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闵家</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108</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2975</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3083</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11</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秀水</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60</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3080</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3140</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12</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大坡</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45</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455</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455</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13</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保寿</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110</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700</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810</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14</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黑林</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135</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1000</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1135</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15</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土桥</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150</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1630</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1780</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16</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新立</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150</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b/>
                <w:bCs/>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2170</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2320</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17</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大岭</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120</w:t>
            </w:r>
          </w:p>
        </w:tc>
        <w:tc>
          <w:tcPr>
            <w:tcW w:w="1706"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800</w:t>
            </w: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7560</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8480</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18</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新庄</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16</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1265</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1281</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19</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于家</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105</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239</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344</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20</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泗河</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119</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1700</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1819</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21</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青山</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110</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910</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1020</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22</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恩育</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122</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4810</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4932</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23</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城发</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57</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b/>
                <w:bCs/>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1500</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1500</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24</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环城</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120</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7920</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8040</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25</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城郊</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25</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285</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310</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26</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正阳</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30</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200</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230</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27</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培英</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27</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180</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207</w:t>
            </w:r>
          </w:p>
        </w:tc>
      </w:tr>
      <w:tr w:rsidR="007D595F" w:rsidRPr="007D595F" w:rsidTr="007D595F">
        <w:trPr>
          <w:trHeight w:val="378"/>
        </w:trPr>
        <w:tc>
          <w:tcPr>
            <w:tcW w:w="721" w:type="dxa"/>
            <w:tcBorders>
              <w:top w:val="single" w:sz="4" w:space="0" w:color="auto"/>
              <w:left w:val="single" w:sz="4" w:space="0" w:color="auto"/>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28</w:t>
            </w:r>
          </w:p>
        </w:tc>
        <w:tc>
          <w:tcPr>
            <w:tcW w:w="1091" w:type="dxa"/>
            <w:tcBorders>
              <w:top w:val="single" w:sz="4" w:space="0" w:color="auto"/>
              <w:left w:val="nil"/>
              <w:bottom w:val="single" w:sz="4" w:space="0" w:color="auto"/>
              <w:right w:val="single" w:sz="4" w:space="0" w:color="auto"/>
            </w:tcBorders>
            <w:noWrap/>
            <w:vAlign w:val="center"/>
            <w:hideMark/>
          </w:tcPr>
          <w:p w:rsidR="007D595F" w:rsidRPr="007D595F" w:rsidRDefault="007D595F">
            <w:pPr>
              <w:jc w:val="center"/>
              <w:rPr>
                <w:rFonts w:ascii="仿宋_GB2312" w:eastAsia="仿宋_GB2312"/>
                <w:kern w:val="2"/>
                <w:sz w:val="18"/>
                <w:szCs w:val="18"/>
              </w:rPr>
            </w:pPr>
            <w:r w:rsidRPr="007D595F">
              <w:rPr>
                <w:rFonts w:ascii="仿宋_GB2312" w:eastAsia="仿宋_GB2312" w:hint="eastAsia"/>
                <w:sz w:val="18"/>
                <w:szCs w:val="18"/>
              </w:rPr>
              <w:t>华昌</w:t>
            </w:r>
          </w:p>
        </w:tc>
        <w:tc>
          <w:tcPr>
            <w:tcW w:w="156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45</w:t>
            </w:r>
          </w:p>
        </w:tc>
        <w:tc>
          <w:tcPr>
            <w:tcW w:w="1706" w:type="dxa"/>
            <w:tcBorders>
              <w:top w:val="single" w:sz="4" w:space="0" w:color="auto"/>
              <w:left w:val="nil"/>
              <w:bottom w:val="single" w:sz="4" w:space="0" w:color="auto"/>
              <w:right w:val="single" w:sz="4" w:space="0" w:color="auto"/>
            </w:tcBorders>
            <w:noWrap/>
            <w:vAlign w:val="center"/>
          </w:tcPr>
          <w:p w:rsidR="007D595F" w:rsidRPr="007D595F" w:rsidRDefault="007D595F">
            <w:pPr>
              <w:widowControl/>
              <w:jc w:val="center"/>
              <w:rPr>
                <w:rFonts w:ascii="宋体" w:hAnsi="宋体"/>
                <w:sz w:val="18"/>
                <w:szCs w:val="18"/>
              </w:rPr>
            </w:pPr>
          </w:p>
        </w:tc>
        <w:tc>
          <w:tcPr>
            <w:tcW w:w="1652"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220</w:t>
            </w:r>
          </w:p>
        </w:tc>
        <w:tc>
          <w:tcPr>
            <w:tcW w:w="1791" w:type="dxa"/>
            <w:tcBorders>
              <w:top w:val="single" w:sz="4" w:space="0" w:color="auto"/>
              <w:left w:val="nil"/>
              <w:bottom w:val="single" w:sz="4" w:space="0" w:color="auto"/>
              <w:right w:val="single" w:sz="4" w:space="0" w:color="auto"/>
            </w:tcBorders>
            <w:noWrap/>
            <w:vAlign w:val="center"/>
            <w:hideMark/>
          </w:tcPr>
          <w:p w:rsidR="007D595F" w:rsidRPr="007D595F" w:rsidRDefault="007D595F">
            <w:pPr>
              <w:widowControl/>
              <w:jc w:val="center"/>
              <w:rPr>
                <w:rFonts w:ascii="宋体" w:hAnsi="宋体"/>
                <w:sz w:val="18"/>
                <w:szCs w:val="18"/>
              </w:rPr>
            </w:pPr>
            <w:r w:rsidRPr="007D595F">
              <w:rPr>
                <w:rFonts w:ascii="宋体" w:hAnsi="宋体" w:hint="eastAsia"/>
                <w:sz w:val="18"/>
                <w:szCs w:val="18"/>
              </w:rPr>
              <w:t>265</w:t>
            </w:r>
          </w:p>
        </w:tc>
      </w:tr>
    </w:tbl>
    <w:p w:rsidR="007D595F" w:rsidRPr="007D595F" w:rsidRDefault="007D595F" w:rsidP="007D595F">
      <w:pPr>
        <w:spacing w:line="400" w:lineRule="exact"/>
        <w:rPr>
          <w:rFonts w:ascii="仿宋_GB2312" w:eastAsia="仿宋_GB2312" w:hint="eastAsia"/>
          <w:sz w:val="18"/>
          <w:szCs w:val="18"/>
        </w:rPr>
      </w:pPr>
    </w:p>
    <w:p w:rsidR="007D595F" w:rsidRDefault="007D595F" w:rsidP="007D595F">
      <w:pPr>
        <w:spacing w:line="400" w:lineRule="exact"/>
        <w:rPr>
          <w:rFonts w:ascii="仿宋_GB2312" w:eastAsia="仿宋_GB2312" w:hint="eastAsia"/>
          <w:sz w:val="32"/>
          <w:szCs w:val="32"/>
        </w:rPr>
      </w:pPr>
      <w:r>
        <w:rPr>
          <w:rFonts w:ascii="仿宋_GB2312" w:eastAsia="仿宋_GB2312" w:hint="eastAsia"/>
          <w:sz w:val="32"/>
          <w:szCs w:val="32"/>
        </w:rPr>
        <w:lastRenderedPageBreak/>
        <w:t>附件 2：</w:t>
      </w:r>
    </w:p>
    <w:p w:rsidR="007D595F" w:rsidRDefault="007D595F" w:rsidP="007D595F">
      <w:pPr>
        <w:spacing w:line="400" w:lineRule="exact"/>
        <w:jc w:val="center"/>
        <w:rPr>
          <w:rFonts w:ascii="仿宋_GB2312" w:eastAsia="仿宋_GB2312" w:hint="eastAsia"/>
          <w:b/>
          <w:bCs/>
          <w:sz w:val="32"/>
          <w:szCs w:val="32"/>
        </w:rPr>
      </w:pPr>
      <w:r>
        <w:rPr>
          <w:rFonts w:ascii="仿宋_GB2312" w:eastAsia="仿宋_GB2312" w:hint="eastAsia"/>
          <w:b/>
          <w:bCs/>
          <w:sz w:val="32"/>
          <w:szCs w:val="32"/>
        </w:rPr>
        <w:t>吉林省秸秆覆盖还田保护性耕作</w:t>
      </w:r>
    </w:p>
    <w:p w:rsidR="007D595F" w:rsidRDefault="007D595F" w:rsidP="007D595F">
      <w:pPr>
        <w:spacing w:line="400" w:lineRule="exact"/>
        <w:jc w:val="center"/>
        <w:rPr>
          <w:rFonts w:ascii="仿宋_GB2312" w:eastAsia="仿宋_GB2312" w:hint="eastAsia"/>
          <w:b/>
          <w:bCs/>
          <w:sz w:val="32"/>
          <w:szCs w:val="32"/>
        </w:rPr>
      </w:pPr>
      <w:r>
        <w:rPr>
          <w:rFonts w:ascii="仿宋_GB2312" w:eastAsia="仿宋_GB2312" w:hint="eastAsia"/>
          <w:b/>
          <w:bCs/>
          <w:sz w:val="32"/>
          <w:szCs w:val="32"/>
        </w:rPr>
        <w:t>作业补贴项目协议书</w:t>
      </w:r>
    </w:p>
    <w:p w:rsidR="007D595F" w:rsidRDefault="007D595F" w:rsidP="007D595F">
      <w:pPr>
        <w:spacing w:line="400" w:lineRule="exact"/>
        <w:rPr>
          <w:rFonts w:ascii="仿宋_GB2312" w:eastAsia="仿宋_GB2312" w:hint="eastAsia"/>
          <w:sz w:val="32"/>
          <w:szCs w:val="32"/>
        </w:rPr>
      </w:pPr>
      <w:r>
        <w:rPr>
          <w:rFonts w:ascii="仿宋_GB2312" w:eastAsia="仿宋_GB2312" w:hint="eastAsia"/>
          <w:sz w:val="32"/>
          <w:szCs w:val="32"/>
        </w:rPr>
        <w:t xml:space="preserve"> </w:t>
      </w:r>
    </w:p>
    <w:p w:rsidR="007D595F" w:rsidRPr="007D595F" w:rsidRDefault="007D595F" w:rsidP="007D595F">
      <w:pPr>
        <w:spacing w:line="400" w:lineRule="exact"/>
        <w:rPr>
          <w:rFonts w:ascii="仿宋_GB2312" w:eastAsia="仿宋_GB2312" w:hint="eastAsia"/>
          <w:sz w:val="24"/>
          <w:szCs w:val="24"/>
        </w:rPr>
      </w:pPr>
      <w:r w:rsidRPr="007D595F">
        <w:rPr>
          <w:rFonts w:ascii="仿宋_GB2312" w:eastAsia="仿宋_GB2312" w:hint="eastAsia"/>
          <w:sz w:val="24"/>
          <w:szCs w:val="24"/>
        </w:rPr>
        <w:t>甲方：</w:t>
      </w:r>
      <w:r w:rsidRPr="007D595F">
        <w:rPr>
          <w:rFonts w:ascii="仿宋_GB2312" w:eastAsia="仿宋_GB2312" w:hint="eastAsia"/>
          <w:sz w:val="24"/>
          <w:szCs w:val="24"/>
          <w:u w:val="single"/>
        </w:rPr>
        <w:t xml:space="preserve">                      </w:t>
      </w:r>
      <w:r w:rsidRPr="007D595F">
        <w:rPr>
          <w:rFonts w:ascii="仿宋_GB2312" w:eastAsia="仿宋_GB2312" w:hint="eastAsia"/>
          <w:sz w:val="24"/>
          <w:szCs w:val="24"/>
        </w:rPr>
        <w:t>（乡镇街政府）</w:t>
      </w:r>
    </w:p>
    <w:p w:rsidR="007D595F" w:rsidRPr="007D595F" w:rsidRDefault="007D595F" w:rsidP="007D595F">
      <w:pPr>
        <w:spacing w:line="400" w:lineRule="exact"/>
        <w:rPr>
          <w:rFonts w:ascii="仿宋_GB2312" w:eastAsia="仿宋_GB2312" w:hint="eastAsia"/>
          <w:sz w:val="24"/>
          <w:szCs w:val="24"/>
        </w:rPr>
      </w:pPr>
      <w:r w:rsidRPr="007D595F">
        <w:rPr>
          <w:rFonts w:ascii="仿宋_GB2312" w:eastAsia="仿宋_GB2312" w:hint="eastAsia"/>
          <w:sz w:val="24"/>
          <w:szCs w:val="24"/>
        </w:rPr>
        <w:t>乙方：</w:t>
      </w:r>
      <w:r w:rsidRPr="007D595F">
        <w:rPr>
          <w:rFonts w:ascii="仿宋_GB2312" w:eastAsia="仿宋_GB2312" w:hint="eastAsia"/>
          <w:sz w:val="24"/>
          <w:szCs w:val="24"/>
          <w:u w:val="single"/>
        </w:rPr>
        <w:t xml:space="preserve">                      </w:t>
      </w:r>
      <w:r w:rsidRPr="007D595F">
        <w:rPr>
          <w:rFonts w:ascii="仿宋_GB2312" w:eastAsia="仿宋_GB2312" w:hint="eastAsia"/>
          <w:sz w:val="24"/>
          <w:szCs w:val="24"/>
        </w:rPr>
        <w:t>（农机作业者）</w:t>
      </w:r>
    </w:p>
    <w:p w:rsidR="007D595F" w:rsidRPr="007D595F" w:rsidRDefault="007D595F" w:rsidP="007D595F">
      <w:pPr>
        <w:spacing w:line="400" w:lineRule="exact"/>
        <w:ind w:firstLineChars="200" w:firstLine="480"/>
        <w:rPr>
          <w:rFonts w:ascii="仿宋_GB2312" w:eastAsia="仿宋_GB2312" w:hint="eastAsia"/>
          <w:sz w:val="24"/>
          <w:szCs w:val="24"/>
        </w:rPr>
      </w:pPr>
      <w:r w:rsidRPr="007D595F">
        <w:rPr>
          <w:rFonts w:ascii="仿宋_GB2312" w:eastAsia="仿宋_GB2312" w:hint="eastAsia"/>
          <w:sz w:val="24"/>
          <w:szCs w:val="24"/>
        </w:rPr>
        <w:t>为确保秸秆覆盖还田保护性耕作技术作业补贴任务有效落实，切实发挥引领示范作用，经甲乙双方协商，在真实、平等、自愿的基础上达成如下协议：</w:t>
      </w:r>
    </w:p>
    <w:p w:rsidR="007D595F" w:rsidRPr="007D595F" w:rsidRDefault="007D595F" w:rsidP="007D595F">
      <w:pPr>
        <w:spacing w:line="400" w:lineRule="exact"/>
        <w:ind w:firstLineChars="200" w:firstLine="480"/>
        <w:rPr>
          <w:rFonts w:ascii="仿宋_GB2312" w:eastAsia="仿宋_GB2312" w:hint="eastAsia"/>
          <w:sz w:val="24"/>
          <w:szCs w:val="24"/>
        </w:rPr>
      </w:pPr>
      <w:r w:rsidRPr="007D595F">
        <w:rPr>
          <w:rFonts w:ascii="仿宋_GB2312" w:eastAsia="仿宋_GB2312" w:hint="eastAsia"/>
          <w:sz w:val="24"/>
          <w:szCs w:val="24"/>
        </w:rPr>
        <w:t>一、乙方在充分理解和掌握秸秆覆盖还田保护性耕作作业补贴政策的前提下，自主自愿实施秸秆覆盖还田保护性耕作作业。甲方根据乙方申请并依据项目建设职责，负责项目建设组织申报、检查验收、补助资金兑付及相关管理服务工作。</w:t>
      </w:r>
    </w:p>
    <w:p w:rsidR="007D595F" w:rsidRPr="007D595F" w:rsidRDefault="007D595F" w:rsidP="007D595F">
      <w:pPr>
        <w:spacing w:line="400" w:lineRule="exact"/>
        <w:ind w:firstLineChars="200" w:firstLine="480"/>
        <w:rPr>
          <w:rFonts w:ascii="仿宋_GB2312" w:eastAsia="仿宋_GB2312" w:hint="eastAsia"/>
          <w:sz w:val="24"/>
          <w:szCs w:val="24"/>
        </w:rPr>
      </w:pPr>
      <w:r w:rsidRPr="007D595F">
        <w:rPr>
          <w:rFonts w:ascii="仿宋_GB2312" w:eastAsia="仿宋_GB2312" w:hint="eastAsia"/>
          <w:sz w:val="24"/>
          <w:szCs w:val="24"/>
        </w:rPr>
        <w:t>二、乙方保证作业地块地表自然状态符合省里相关秸秆覆盖还田保护性耕作作业补贴的质量标准要求（包括秸秆覆盖率或留茬高度，播前未进行过秸秆焚烧处理和耕整地等动土作业），并在春季采取秸秆覆盖还田免耕播种作业。</w:t>
      </w:r>
    </w:p>
    <w:p w:rsidR="007D595F" w:rsidRPr="007D595F" w:rsidRDefault="007D595F" w:rsidP="007D595F">
      <w:pPr>
        <w:spacing w:line="400" w:lineRule="exact"/>
        <w:ind w:firstLineChars="200" w:firstLine="480"/>
        <w:rPr>
          <w:rFonts w:ascii="仿宋_GB2312" w:eastAsia="仿宋_GB2312" w:hint="eastAsia"/>
          <w:sz w:val="24"/>
          <w:szCs w:val="24"/>
        </w:rPr>
      </w:pPr>
      <w:r w:rsidRPr="007D595F">
        <w:rPr>
          <w:rFonts w:ascii="仿宋_GB2312" w:eastAsia="仿宋_GB2312" w:hint="eastAsia"/>
          <w:sz w:val="24"/>
          <w:szCs w:val="24"/>
        </w:rPr>
        <w:t>三、甲乙双方任何一方如有违约，所造成的损失均由违约方负责赔偿。</w:t>
      </w:r>
    </w:p>
    <w:p w:rsidR="007D595F" w:rsidRPr="007D595F" w:rsidRDefault="007D595F" w:rsidP="007D595F">
      <w:pPr>
        <w:spacing w:line="400" w:lineRule="exact"/>
        <w:ind w:firstLineChars="200" w:firstLine="480"/>
        <w:rPr>
          <w:rFonts w:ascii="仿宋_GB2312" w:eastAsia="仿宋_GB2312" w:hint="eastAsia"/>
          <w:sz w:val="24"/>
          <w:szCs w:val="24"/>
        </w:rPr>
      </w:pPr>
      <w:r w:rsidRPr="007D595F">
        <w:rPr>
          <w:rFonts w:ascii="仿宋_GB2312" w:eastAsia="仿宋_GB2312" w:hint="eastAsia"/>
          <w:sz w:val="24"/>
          <w:szCs w:val="24"/>
        </w:rPr>
        <w:t>四、因天气等不可抗力或者其它意外事件致使本合同无法履行的，可以解除本合同，双方不承担违约责任。</w:t>
      </w:r>
    </w:p>
    <w:p w:rsidR="007D595F" w:rsidRPr="007D595F" w:rsidRDefault="007D595F" w:rsidP="007D595F">
      <w:pPr>
        <w:spacing w:line="400" w:lineRule="exact"/>
        <w:ind w:firstLineChars="200" w:firstLine="480"/>
        <w:rPr>
          <w:rFonts w:ascii="仿宋_GB2312" w:eastAsia="仿宋_GB2312" w:hint="eastAsia"/>
          <w:sz w:val="24"/>
          <w:szCs w:val="24"/>
        </w:rPr>
      </w:pPr>
      <w:r w:rsidRPr="007D595F">
        <w:rPr>
          <w:rFonts w:ascii="仿宋_GB2312" w:eastAsia="仿宋_GB2312" w:hint="eastAsia"/>
          <w:sz w:val="24"/>
          <w:szCs w:val="24"/>
        </w:rPr>
        <w:t>五、甲乙双方若因执行本协议而产生争议，应采取友好协商的方式解决，协商不成的，应当提交协议签订地的人民法院予以解决。</w:t>
      </w:r>
    </w:p>
    <w:p w:rsidR="007D595F" w:rsidRPr="007D595F" w:rsidRDefault="007D595F" w:rsidP="007D595F">
      <w:pPr>
        <w:spacing w:line="400" w:lineRule="exact"/>
        <w:ind w:firstLineChars="200" w:firstLine="480"/>
        <w:rPr>
          <w:rFonts w:ascii="仿宋_GB2312" w:eastAsia="仿宋_GB2312" w:hint="eastAsia"/>
          <w:sz w:val="24"/>
          <w:szCs w:val="24"/>
        </w:rPr>
      </w:pPr>
      <w:r w:rsidRPr="007D595F">
        <w:rPr>
          <w:rFonts w:ascii="仿宋_GB2312" w:eastAsia="仿宋_GB2312" w:hint="eastAsia"/>
          <w:sz w:val="24"/>
          <w:szCs w:val="24"/>
        </w:rPr>
        <w:t>六、本协议一式三份，乙方一份，甲两份。自签字（盖章）起生效，具有同等法律效力，单方更改无效。</w:t>
      </w:r>
    </w:p>
    <w:p w:rsidR="007D595F" w:rsidRPr="007D595F" w:rsidRDefault="007D595F" w:rsidP="007D595F">
      <w:pPr>
        <w:spacing w:line="400" w:lineRule="exact"/>
        <w:rPr>
          <w:rFonts w:ascii="仿宋_GB2312" w:eastAsia="仿宋_GB2312" w:hint="eastAsia"/>
          <w:sz w:val="24"/>
          <w:szCs w:val="24"/>
        </w:rPr>
      </w:pPr>
      <w:r w:rsidRPr="007D595F">
        <w:rPr>
          <w:rFonts w:ascii="仿宋_GB2312" w:eastAsia="仿宋_GB2312" w:hint="eastAsia"/>
          <w:sz w:val="24"/>
          <w:szCs w:val="24"/>
        </w:rPr>
        <w:t xml:space="preserve"> </w:t>
      </w:r>
    </w:p>
    <w:p w:rsidR="007D595F" w:rsidRPr="007D595F" w:rsidRDefault="007D595F" w:rsidP="007D595F">
      <w:pPr>
        <w:spacing w:line="400" w:lineRule="exact"/>
        <w:rPr>
          <w:rFonts w:ascii="仿宋_GB2312" w:eastAsia="仿宋_GB2312" w:hint="eastAsia"/>
          <w:sz w:val="24"/>
          <w:szCs w:val="24"/>
        </w:rPr>
      </w:pPr>
      <w:r w:rsidRPr="007D595F">
        <w:rPr>
          <w:rFonts w:ascii="仿宋_GB2312" w:eastAsia="仿宋_GB2312" w:hint="eastAsia"/>
          <w:sz w:val="24"/>
          <w:szCs w:val="24"/>
        </w:rPr>
        <w:t xml:space="preserve"> </w:t>
      </w:r>
    </w:p>
    <w:p w:rsidR="007D595F" w:rsidRPr="007D595F" w:rsidRDefault="007D595F" w:rsidP="007D595F">
      <w:pPr>
        <w:spacing w:line="400" w:lineRule="exact"/>
        <w:ind w:firstLineChars="200" w:firstLine="480"/>
        <w:rPr>
          <w:rFonts w:ascii="仿宋_GB2312" w:eastAsia="仿宋_GB2312" w:hint="eastAsia"/>
          <w:sz w:val="24"/>
          <w:szCs w:val="24"/>
        </w:rPr>
      </w:pPr>
      <w:r w:rsidRPr="007D595F">
        <w:rPr>
          <w:rFonts w:ascii="仿宋_GB2312" w:eastAsia="仿宋_GB2312" w:hint="eastAsia"/>
          <w:sz w:val="24"/>
          <w:szCs w:val="24"/>
        </w:rPr>
        <w:t>法人代表签字：           法人代表签字：</w:t>
      </w:r>
    </w:p>
    <w:p w:rsidR="007D595F" w:rsidRPr="007D595F" w:rsidRDefault="007D595F" w:rsidP="007D595F">
      <w:pPr>
        <w:spacing w:line="400" w:lineRule="exact"/>
        <w:rPr>
          <w:rFonts w:ascii="仿宋_GB2312" w:eastAsia="仿宋_GB2312" w:hint="eastAsia"/>
          <w:sz w:val="24"/>
          <w:szCs w:val="24"/>
        </w:rPr>
      </w:pPr>
      <w:r w:rsidRPr="007D595F">
        <w:rPr>
          <w:rFonts w:ascii="仿宋_GB2312" w:eastAsia="仿宋_GB2312" w:hint="eastAsia"/>
          <w:sz w:val="24"/>
          <w:szCs w:val="24"/>
        </w:rPr>
        <w:t xml:space="preserve"> </w:t>
      </w:r>
    </w:p>
    <w:p w:rsidR="007D595F" w:rsidRPr="007D595F" w:rsidRDefault="007D595F" w:rsidP="007D595F">
      <w:pPr>
        <w:spacing w:line="400" w:lineRule="exact"/>
        <w:ind w:firstLineChars="200" w:firstLine="480"/>
        <w:rPr>
          <w:rFonts w:ascii="仿宋_GB2312" w:eastAsia="仿宋_GB2312" w:hint="eastAsia"/>
          <w:sz w:val="24"/>
          <w:szCs w:val="24"/>
        </w:rPr>
      </w:pPr>
      <w:r w:rsidRPr="007D595F">
        <w:rPr>
          <w:rFonts w:ascii="仿宋_GB2312" w:eastAsia="仿宋_GB2312" w:hint="eastAsia"/>
          <w:sz w:val="24"/>
          <w:szCs w:val="24"/>
        </w:rPr>
        <w:t>甲方（签章）：            乙方（签章）：</w:t>
      </w:r>
    </w:p>
    <w:p w:rsidR="007D595F" w:rsidRPr="007D595F" w:rsidRDefault="007D595F" w:rsidP="007D595F">
      <w:pPr>
        <w:spacing w:line="400" w:lineRule="exact"/>
        <w:rPr>
          <w:rFonts w:ascii="仿宋_GB2312" w:eastAsia="仿宋_GB2312" w:hint="eastAsia"/>
          <w:sz w:val="24"/>
          <w:szCs w:val="24"/>
        </w:rPr>
      </w:pPr>
      <w:r w:rsidRPr="007D595F">
        <w:rPr>
          <w:rFonts w:ascii="仿宋_GB2312" w:eastAsia="仿宋_GB2312" w:hint="eastAsia"/>
          <w:sz w:val="24"/>
          <w:szCs w:val="24"/>
        </w:rPr>
        <w:t xml:space="preserve"> </w:t>
      </w:r>
    </w:p>
    <w:p w:rsidR="007D595F" w:rsidRPr="007D595F" w:rsidRDefault="007D595F" w:rsidP="007D595F">
      <w:pPr>
        <w:spacing w:line="400" w:lineRule="exact"/>
        <w:ind w:firstLineChars="400" w:firstLine="960"/>
        <w:rPr>
          <w:rFonts w:ascii="仿宋_GB2312" w:eastAsia="仿宋_GB2312" w:hint="eastAsia"/>
          <w:sz w:val="24"/>
          <w:szCs w:val="24"/>
        </w:rPr>
      </w:pPr>
      <w:r w:rsidRPr="007D595F">
        <w:rPr>
          <w:rFonts w:ascii="仿宋_GB2312" w:eastAsia="仿宋_GB2312" w:hint="eastAsia"/>
          <w:sz w:val="24"/>
          <w:szCs w:val="24"/>
        </w:rPr>
        <w:t>年 月 日                  年 月 日</w:t>
      </w:r>
    </w:p>
    <w:p w:rsidR="007D595F" w:rsidRPr="007D595F" w:rsidRDefault="007D595F" w:rsidP="007D595F">
      <w:pPr>
        <w:widowControl/>
        <w:jc w:val="left"/>
        <w:rPr>
          <w:rFonts w:ascii="仿宋_GB2312" w:eastAsia="仿宋_GB2312" w:hAnsi="宋体" w:cs="黑体"/>
          <w:b/>
          <w:bCs/>
          <w:spacing w:val="8"/>
          <w:position w:val="4"/>
          <w:sz w:val="24"/>
          <w:szCs w:val="24"/>
        </w:rPr>
        <w:sectPr w:rsidR="007D595F" w:rsidRPr="007D595F">
          <w:pgSz w:w="11906" w:h="16838"/>
          <w:pgMar w:top="1440" w:right="1800" w:bottom="1440" w:left="1800" w:header="720" w:footer="720" w:gutter="0"/>
          <w:cols w:space="720"/>
          <w:docGrid w:type="lines" w:linePitch="312"/>
        </w:sectPr>
      </w:pPr>
    </w:p>
    <w:p w:rsidR="007D595F" w:rsidRDefault="007D595F" w:rsidP="007D595F">
      <w:pPr>
        <w:widowControl/>
        <w:spacing w:line="579" w:lineRule="exact"/>
        <w:ind w:right="624"/>
        <w:jc w:val="left"/>
        <w:rPr>
          <w:rFonts w:ascii="仿宋_GB2312" w:eastAsia="仿宋_GB2312" w:hAnsi="宋体" w:cs="黑体" w:hint="eastAsia"/>
          <w:b/>
          <w:bCs/>
          <w:spacing w:val="8"/>
          <w:position w:val="4"/>
          <w:sz w:val="32"/>
          <w:szCs w:val="32"/>
        </w:rPr>
      </w:pPr>
      <w:r>
        <w:rPr>
          <w:rFonts w:ascii="仿宋_GB2312" w:eastAsia="仿宋_GB2312" w:hAnsi="宋体" w:cs="黑体" w:hint="eastAsia"/>
          <w:b/>
          <w:bCs/>
          <w:spacing w:val="8"/>
          <w:position w:val="4"/>
          <w:sz w:val="32"/>
          <w:szCs w:val="32"/>
        </w:rPr>
        <w:lastRenderedPageBreak/>
        <w:t>附表3：</w:t>
      </w:r>
    </w:p>
    <w:p w:rsidR="007D595F" w:rsidRDefault="007D595F" w:rsidP="007D595F">
      <w:pPr>
        <w:jc w:val="center"/>
        <w:rPr>
          <w:rFonts w:ascii="仿宋_GB2312" w:eastAsia="仿宋_GB2312" w:hAnsi="宋体" w:hint="eastAsia"/>
          <w:b/>
          <w:bCs/>
          <w:sz w:val="36"/>
          <w:szCs w:val="36"/>
        </w:rPr>
      </w:pPr>
      <w:r>
        <w:rPr>
          <w:rFonts w:ascii="仿宋_GB2312" w:eastAsia="仿宋_GB2312" w:hAnsi="宋体" w:hint="eastAsia"/>
          <w:sz w:val="36"/>
          <w:szCs w:val="36"/>
          <w:u w:val="single"/>
        </w:rPr>
        <w:t xml:space="preserve">     </w:t>
      </w:r>
      <w:r>
        <w:rPr>
          <w:rFonts w:ascii="仿宋_GB2312" w:eastAsia="仿宋_GB2312" w:hAnsi="宋体" w:hint="eastAsia"/>
          <w:b/>
          <w:bCs/>
          <w:sz w:val="36"/>
          <w:szCs w:val="36"/>
        </w:rPr>
        <w:t>年吉林省秸秆覆盖还田保护性耕作作业补贴面积验收核准单</w:t>
      </w:r>
    </w:p>
    <w:p w:rsidR="007D595F" w:rsidRDefault="007D595F" w:rsidP="007D595F">
      <w:pPr>
        <w:rPr>
          <w:rFonts w:ascii="仿宋_GB2312" w:eastAsia="仿宋_GB2312" w:hAnsi="宋体" w:hint="eastAsia"/>
          <w:b/>
          <w:bCs/>
          <w:sz w:val="24"/>
          <w:szCs w:val="24"/>
        </w:rPr>
      </w:pPr>
      <w:r>
        <w:rPr>
          <w:rFonts w:ascii="仿宋_GB2312" w:eastAsia="仿宋_GB2312" w:hAnsi="宋体" w:hint="eastAsia"/>
          <w:b/>
          <w:bCs/>
          <w:sz w:val="24"/>
          <w:szCs w:val="24"/>
          <w:u w:val="single"/>
        </w:rPr>
        <w:t xml:space="preserve">           </w:t>
      </w:r>
      <w:r>
        <w:rPr>
          <w:rFonts w:ascii="仿宋_GB2312" w:eastAsia="仿宋_GB2312" w:hAnsi="宋体" w:hint="eastAsia"/>
          <w:b/>
          <w:bCs/>
          <w:sz w:val="24"/>
          <w:szCs w:val="24"/>
        </w:rPr>
        <w:t>县</w:t>
      </w:r>
      <w:r>
        <w:rPr>
          <w:rFonts w:ascii="仿宋_GB2312" w:eastAsia="仿宋_GB2312" w:hAnsi="宋体" w:hint="eastAsia"/>
          <w:b/>
          <w:bCs/>
          <w:sz w:val="24"/>
          <w:szCs w:val="24"/>
          <w:u w:val="single"/>
        </w:rPr>
        <w:t xml:space="preserve">          </w:t>
      </w:r>
      <w:r>
        <w:rPr>
          <w:rFonts w:ascii="仿宋_GB2312" w:eastAsia="仿宋_GB2312" w:hAnsi="宋体" w:hint="eastAsia"/>
          <w:b/>
          <w:bCs/>
          <w:sz w:val="24"/>
          <w:szCs w:val="24"/>
        </w:rPr>
        <w:t>乡</w:t>
      </w:r>
      <w:r>
        <w:rPr>
          <w:rFonts w:ascii="仿宋_GB2312" w:eastAsia="仿宋_GB2312" w:hAnsi="宋体" w:hint="eastAsia"/>
          <w:b/>
          <w:bCs/>
          <w:sz w:val="24"/>
          <w:szCs w:val="24"/>
          <w:u w:val="single"/>
        </w:rPr>
        <w:t xml:space="preserve">          </w:t>
      </w:r>
      <w:r>
        <w:rPr>
          <w:rFonts w:ascii="仿宋_GB2312" w:eastAsia="仿宋_GB2312" w:hAnsi="宋体" w:hint="eastAsia"/>
          <w:b/>
          <w:bCs/>
          <w:sz w:val="24"/>
          <w:szCs w:val="24"/>
        </w:rPr>
        <w:t>村；                                                单位：万亩、%、厘米</w:t>
      </w:r>
    </w:p>
    <w:tbl>
      <w:tblPr>
        <w:tblW w:w="14295" w:type="dxa"/>
        <w:tblLayout w:type="fixed"/>
        <w:tblLook w:val="04A0"/>
      </w:tblPr>
      <w:tblGrid>
        <w:gridCol w:w="765"/>
        <w:gridCol w:w="1283"/>
        <w:gridCol w:w="1444"/>
        <w:gridCol w:w="1445"/>
        <w:gridCol w:w="1444"/>
        <w:gridCol w:w="1247"/>
        <w:gridCol w:w="1703"/>
        <w:gridCol w:w="1703"/>
        <w:gridCol w:w="1502"/>
        <w:gridCol w:w="1759"/>
      </w:tblGrid>
      <w:tr w:rsidR="007D595F" w:rsidTr="007D595F">
        <w:trPr>
          <w:trHeight w:val="409"/>
        </w:trPr>
        <w:tc>
          <w:tcPr>
            <w:tcW w:w="765" w:type="dxa"/>
            <w:vMerge w:val="restart"/>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rPr>
            </w:pPr>
            <w:r w:rsidRPr="007D595F">
              <w:rPr>
                <w:rFonts w:ascii="仿宋_GB2312" w:eastAsia="仿宋_GB2312" w:hAnsi="宋体" w:hint="eastAsia"/>
              </w:rPr>
              <w:t>序号</w:t>
            </w:r>
          </w:p>
        </w:tc>
        <w:tc>
          <w:tcPr>
            <w:tcW w:w="1283" w:type="dxa"/>
            <w:vMerge w:val="restart"/>
            <w:tcBorders>
              <w:top w:val="single" w:sz="4" w:space="0" w:color="auto"/>
              <w:left w:val="nil"/>
              <w:bottom w:val="single" w:sz="4" w:space="0" w:color="auto"/>
              <w:right w:val="single" w:sz="4" w:space="0" w:color="auto"/>
            </w:tcBorders>
            <w:vAlign w:val="center"/>
            <w:hideMark/>
          </w:tcPr>
          <w:p w:rsidR="007D595F" w:rsidRPr="007D595F" w:rsidRDefault="007D595F">
            <w:pPr>
              <w:jc w:val="center"/>
              <w:rPr>
                <w:rFonts w:ascii="仿宋_GB2312" w:eastAsia="仿宋_GB2312" w:hAnsi="宋体"/>
              </w:rPr>
            </w:pPr>
            <w:r w:rsidRPr="007D595F">
              <w:rPr>
                <w:rFonts w:ascii="仿宋_GB2312" w:eastAsia="仿宋_GB2312" w:hAnsi="宋体" w:hint="eastAsia"/>
              </w:rPr>
              <w:t>作业地点</w:t>
            </w:r>
          </w:p>
        </w:tc>
        <w:tc>
          <w:tcPr>
            <w:tcW w:w="5580" w:type="dxa"/>
            <w:gridSpan w:val="4"/>
            <w:tcBorders>
              <w:top w:val="single" w:sz="4" w:space="0" w:color="auto"/>
              <w:left w:val="nil"/>
              <w:bottom w:val="single" w:sz="4" w:space="0" w:color="auto"/>
              <w:right w:val="single" w:sz="4" w:space="0" w:color="auto"/>
            </w:tcBorders>
            <w:vAlign w:val="center"/>
            <w:hideMark/>
          </w:tcPr>
          <w:p w:rsidR="007D595F" w:rsidRPr="007D595F" w:rsidRDefault="007D595F">
            <w:pPr>
              <w:jc w:val="center"/>
              <w:rPr>
                <w:rFonts w:ascii="仿宋_GB2312" w:eastAsia="仿宋_GB2312" w:hAnsi="宋体"/>
              </w:rPr>
            </w:pPr>
            <w:r w:rsidRPr="007D595F">
              <w:rPr>
                <w:rFonts w:ascii="仿宋_GB2312" w:eastAsia="仿宋_GB2312" w:hAnsi="宋体" w:hint="eastAsia"/>
              </w:rPr>
              <w:t>作业面积及作业质量</w:t>
            </w:r>
          </w:p>
        </w:tc>
        <w:tc>
          <w:tcPr>
            <w:tcW w:w="1703" w:type="dxa"/>
            <w:vMerge w:val="restart"/>
            <w:tcBorders>
              <w:top w:val="single" w:sz="4" w:space="0" w:color="auto"/>
              <w:left w:val="nil"/>
              <w:bottom w:val="single" w:sz="4" w:space="0" w:color="auto"/>
              <w:right w:val="single" w:sz="4" w:space="0" w:color="auto"/>
            </w:tcBorders>
            <w:vAlign w:val="center"/>
            <w:hideMark/>
          </w:tcPr>
          <w:p w:rsidR="007D595F" w:rsidRPr="007D595F" w:rsidRDefault="007D595F">
            <w:pPr>
              <w:jc w:val="center"/>
              <w:rPr>
                <w:rFonts w:ascii="仿宋_GB2312" w:eastAsia="仿宋_GB2312" w:hAnsi="宋体"/>
              </w:rPr>
            </w:pPr>
            <w:r w:rsidRPr="007D595F">
              <w:rPr>
                <w:rFonts w:ascii="仿宋_GB2312" w:eastAsia="仿宋_GB2312" w:hAnsi="宋体" w:hint="eastAsia"/>
              </w:rPr>
              <w:t>耕地承包经营者确认签字</w:t>
            </w:r>
          </w:p>
        </w:tc>
        <w:tc>
          <w:tcPr>
            <w:tcW w:w="1703" w:type="dxa"/>
            <w:vMerge w:val="restart"/>
            <w:tcBorders>
              <w:top w:val="single" w:sz="4" w:space="0" w:color="auto"/>
              <w:left w:val="nil"/>
              <w:bottom w:val="single" w:sz="4" w:space="0" w:color="auto"/>
              <w:right w:val="single" w:sz="4" w:space="0" w:color="auto"/>
            </w:tcBorders>
            <w:vAlign w:val="center"/>
            <w:hideMark/>
          </w:tcPr>
          <w:p w:rsidR="007D595F" w:rsidRPr="007D595F" w:rsidRDefault="007D595F">
            <w:pPr>
              <w:jc w:val="center"/>
              <w:rPr>
                <w:rFonts w:ascii="仿宋_GB2312" w:eastAsia="仿宋_GB2312" w:hAnsi="宋体"/>
              </w:rPr>
            </w:pPr>
            <w:r w:rsidRPr="007D595F">
              <w:rPr>
                <w:rFonts w:ascii="仿宋_GB2312" w:eastAsia="仿宋_GB2312" w:hAnsi="宋体" w:hint="eastAsia"/>
              </w:rPr>
              <w:t>耕地承包经营者联系方式</w:t>
            </w:r>
          </w:p>
        </w:tc>
        <w:tc>
          <w:tcPr>
            <w:tcW w:w="1502" w:type="dxa"/>
            <w:vMerge w:val="restart"/>
            <w:tcBorders>
              <w:top w:val="single" w:sz="4" w:space="0" w:color="auto"/>
              <w:left w:val="nil"/>
              <w:bottom w:val="single" w:sz="4" w:space="0" w:color="auto"/>
              <w:right w:val="single" w:sz="4" w:space="0" w:color="auto"/>
            </w:tcBorders>
            <w:vAlign w:val="center"/>
            <w:hideMark/>
          </w:tcPr>
          <w:p w:rsidR="007D595F" w:rsidRPr="007D595F" w:rsidRDefault="007D595F">
            <w:pPr>
              <w:jc w:val="center"/>
              <w:rPr>
                <w:rFonts w:ascii="仿宋_GB2312" w:eastAsia="仿宋_GB2312" w:hAnsi="宋体"/>
              </w:rPr>
            </w:pPr>
            <w:r w:rsidRPr="007D595F">
              <w:rPr>
                <w:rFonts w:ascii="仿宋_GB2312" w:eastAsia="仿宋_GB2312" w:hAnsi="宋体" w:hint="eastAsia"/>
              </w:rPr>
              <w:t>农机作业者确认签字</w:t>
            </w:r>
          </w:p>
        </w:tc>
        <w:tc>
          <w:tcPr>
            <w:tcW w:w="1759" w:type="dxa"/>
            <w:vMerge w:val="restart"/>
            <w:tcBorders>
              <w:top w:val="single" w:sz="4" w:space="0" w:color="auto"/>
              <w:left w:val="nil"/>
              <w:bottom w:val="single" w:sz="4" w:space="0" w:color="auto"/>
              <w:right w:val="single" w:sz="4" w:space="0" w:color="auto"/>
            </w:tcBorders>
            <w:vAlign w:val="center"/>
            <w:hideMark/>
          </w:tcPr>
          <w:p w:rsidR="007D595F" w:rsidRPr="007D595F" w:rsidRDefault="007D595F">
            <w:pPr>
              <w:jc w:val="center"/>
              <w:rPr>
                <w:rFonts w:ascii="仿宋_GB2312" w:eastAsia="仿宋_GB2312" w:hAnsi="宋体"/>
              </w:rPr>
            </w:pPr>
            <w:r w:rsidRPr="007D595F">
              <w:rPr>
                <w:rFonts w:ascii="仿宋_GB2312" w:eastAsia="仿宋_GB2312" w:hAnsi="宋体" w:hint="eastAsia"/>
              </w:rPr>
              <w:t>农机作业者</w:t>
            </w:r>
          </w:p>
          <w:p w:rsidR="007D595F" w:rsidRPr="007D595F" w:rsidRDefault="007D595F">
            <w:pPr>
              <w:jc w:val="center"/>
              <w:rPr>
                <w:rFonts w:ascii="仿宋_GB2312" w:eastAsia="仿宋_GB2312" w:hAnsi="宋体"/>
              </w:rPr>
            </w:pPr>
            <w:r w:rsidRPr="007D595F">
              <w:rPr>
                <w:rFonts w:ascii="仿宋_GB2312" w:eastAsia="仿宋_GB2312" w:hAnsi="宋体" w:hint="eastAsia"/>
              </w:rPr>
              <w:t>联系方式</w:t>
            </w:r>
          </w:p>
        </w:tc>
      </w:tr>
      <w:tr w:rsidR="007D595F" w:rsidTr="007D595F">
        <w:trPr>
          <w:trHeight w:val="409"/>
        </w:trPr>
        <w:tc>
          <w:tcPr>
            <w:tcW w:w="765" w:type="dxa"/>
            <w:vMerge/>
            <w:tcBorders>
              <w:top w:val="single" w:sz="4" w:space="0" w:color="auto"/>
              <w:left w:val="single" w:sz="4" w:space="0" w:color="auto"/>
              <w:bottom w:val="single" w:sz="4" w:space="0" w:color="auto"/>
              <w:right w:val="single" w:sz="4" w:space="0" w:color="auto"/>
            </w:tcBorders>
            <w:vAlign w:val="center"/>
            <w:hideMark/>
          </w:tcPr>
          <w:p w:rsidR="007D595F" w:rsidRDefault="007D595F">
            <w:pPr>
              <w:widowControl/>
              <w:jc w:val="left"/>
              <w:rPr>
                <w:rFonts w:ascii="仿宋_GB2312" w:eastAsia="仿宋_GB2312" w:hAnsi="宋体"/>
                <w:sz w:val="24"/>
                <w:szCs w:val="24"/>
              </w:rPr>
            </w:pPr>
          </w:p>
        </w:tc>
        <w:tc>
          <w:tcPr>
            <w:tcW w:w="1283" w:type="dxa"/>
            <w:vMerge/>
            <w:tcBorders>
              <w:top w:val="single" w:sz="4" w:space="0" w:color="auto"/>
              <w:left w:val="nil"/>
              <w:bottom w:val="single" w:sz="4" w:space="0" w:color="auto"/>
              <w:right w:val="single" w:sz="4" w:space="0" w:color="auto"/>
            </w:tcBorders>
            <w:vAlign w:val="center"/>
            <w:hideMark/>
          </w:tcPr>
          <w:p w:rsidR="007D595F" w:rsidRDefault="007D595F">
            <w:pPr>
              <w:widowControl/>
              <w:jc w:val="left"/>
              <w:rPr>
                <w:rFonts w:ascii="仿宋_GB2312" w:eastAsia="仿宋_GB2312" w:hAnsi="宋体"/>
                <w:sz w:val="24"/>
                <w:szCs w:val="24"/>
              </w:rPr>
            </w:pPr>
          </w:p>
        </w:tc>
        <w:tc>
          <w:tcPr>
            <w:tcW w:w="1444" w:type="dxa"/>
            <w:tcBorders>
              <w:top w:val="single" w:sz="4" w:space="0" w:color="auto"/>
              <w:left w:val="nil"/>
              <w:bottom w:val="single" w:sz="4" w:space="0" w:color="auto"/>
              <w:right w:val="single" w:sz="4" w:space="0" w:color="auto"/>
            </w:tcBorders>
            <w:vAlign w:val="center"/>
            <w:hideMark/>
          </w:tcPr>
          <w:p w:rsidR="007D595F" w:rsidRDefault="007D595F">
            <w:pPr>
              <w:jc w:val="center"/>
              <w:rPr>
                <w:rFonts w:ascii="仿宋_GB2312" w:eastAsia="仿宋_GB2312" w:hAnsi="宋体"/>
                <w:sz w:val="24"/>
                <w:szCs w:val="24"/>
              </w:rPr>
            </w:pPr>
            <w:r>
              <w:rPr>
                <w:rFonts w:ascii="仿宋_GB2312" w:eastAsia="仿宋_GB2312" w:hAnsi="宋体" w:hint="eastAsia"/>
                <w:sz w:val="24"/>
                <w:szCs w:val="24"/>
              </w:rPr>
              <w:t>全覆盖模式</w:t>
            </w:r>
          </w:p>
        </w:tc>
        <w:tc>
          <w:tcPr>
            <w:tcW w:w="1445" w:type="dxa"/>
            <w:tcBorders>
              <w:top w:val="single" w:sz="4" w:space="0" w:color="auto"/>
              <w:left w:val="nil"/>
              <w:bottom w:val="single" w:sz="4" w:space="0" w:color="auto"/>
              <w:right w:val="single" w:sz="4" w:space="0" w:color="auto"/>
            </w:tcBorders>
            <w:vAlign w:val="center"/>
            <w:hideMark/>
          </w:tcPr>
          <w:p w:rsidR="007D595F" w:rsidRDefault="007D595F">
            <w:pPr>
              <w:jc w:val="center"/>
              <w:rPr>
                <w:rFonts w:ascii="仿宋_GB2312" w:eastAsia="仿宋_GB2312" w:hAnsi="宋体"/>
                <w:sz w:val="24"/>
                <w:szCs w:val="24"/>
              </w:rPr>
            </w:pPr>
            <w:r>
              <w:rPr>
                <w:rFonts w:ascii="仿宋_GB2312" w:eastAsia="仿宋_GB2312" w:hAnsi="宋体" w:hint="eastAsia"/>
                <w:sz w:val="24"/>
                <w:szCs w:val="24"/>
              </w:rPr>
              <w:t>覆盖率</w:t>
            </w:r>
          </w:p>
        </w:tc>
        <w:tc>
          <w:tcPr>
            <w:tcW w:w="1444" w:type="dxa"/>
            <w:tcBorders>
              <w:top w:val="single" w:sz="4" w:space="0" w:color="auto"/>
              <w:left w:val="nil"/>
              <w:bottom w:val="single" w:sz="4" w:space="0" w:color="auto"/>
              <w:right w:val="single" w:sz="4" w:space="0" w:color="auto"/>
            </w:tcBorders>
            <w:vAlign w:val="center"/>
            <w:hideMark/>
          </w:tcPr>
          <w:p w:rsidR="007D595F" w:rsidRDefault="007D595F">
            <w:pPr>
              <w:jc w:val="center"/>
              <w:rPr>
                <w:rFonts w:ascii="仿宋_GB2312" w:eastAsia="仿宋_GB2312" w:hAnsi="宋体"/>
                <w:sz w:val="24"/>
                <w:szCs w:val="24"/>
              </w:rPr>
            </w:pPr>
            <w:r>
              <w:rPr>
                <w:rFonts w:ascii="仿宋_GB2312" w:eastAsia="仿宋_GB2312" w:hAnsi="宋体" w:hint="eastAsia"/>
                <w:sz w:val="24"/>
                <w:szCs w:val="24"/>
              </w:rPr>
              <w:t>高留茬模式</w:t>
            </w:r>
          </w:p>
        </w:tc>
        <w:tc>
          <w:tcPr>
            <w:tcW w:w="1247" w:type="dxa"/>
            <w:tcBorders>
              <w:top w:val="single" w:sz="4" w:space="0" w:color="auto"/>
              <w:left w:val="nil"/>
              <w:bottom w:val="single" w:sz="4" w:space="0" w:color="auto"/>
              <w:right w:val="single" w:sz="4" w:space="0" w:color="auto"/>
            </w:tcBorders>
            <w:vAlign w:val="center"/>
            <w:hideMark/>
          </w:tcPr>
          <w:p w:rsidR="007D595F" w:rsidRDefault="007D595F">
            <w:pPr>
              <w:jc w:val="center"/>
              <w:rPr>
                <w:rFonts w:ascii="仿宋_GB2312" w:eastAsia="仿宋_GB2312" w:hAnsi="宋体"/>
                <w:sz w:val="24"/>
                <w:szCs w:val="24"/>
              </w:rPr>
            </w:pPr>
            <w:r>
              <w:rPr>
                <w:rFonts w:ascii="仿宋_GB2312" w:eastAsia="仿宋_GB2312" w:hAnsi="宋体" w:hint="eastAsia"/>
                <w:sz w:val="24"/>
                <w:szCs w:val="24"/>
              </w:rPr>
              <w:t>留茬高度</w:t>
            </w:r>
          </w:p>
        </w:tc>
        <w:tc>
          <w:tcPr>
            <w:tcW w:w="1703" w:type="dxa"/>
            <w:vMerge/>
            <w:tcBorders>
              <w:top w:val="single" w:sz="4" w:space="0" w:color="auto"/>
              <w:left w:val="nil"/>
              <w:bottom w:val="single" w:sz="4" w:space="0" w:color="auto"/>
              <w:right w:val="single" w:sz="4" w:space="0" w:color="auto"/>
            </w:tcBorders>
            <w:vAlign w:val="center"/>
            <w:hideMark/>
          </w:tcPr>
          <w:p w:rsidR="007D595F" w:rsidRDefault="007D595F">
            <w:pPr>
              <w:widowControl/>
              <w:jc w:val="left"/>
              <w:rPr>
                <w:rFonts w:ascii="仿宋_GB2312" w:eastAsia="仿宋_GB2312" w:hAnsi="宋体"/>
                <w:sz w:val="24"/>
                <w:szCs w:val="24"/>
              </w:rPr>
            </w:pPr>
          </w:p>
        </w:tc>
        <w:tc>
          <w:tcPr>
            <w:tcW w:w="1703" w:type="dxa"/>
            <w:vMerge/>
            <w:tcBorders>
              <w:top w:val="single" w:sz="4" w:space="0" w:color="auto"/>
              <w:left w:val="nil"/>
              <w:bottom w:val="single" w:sz="4" w:space="0" w:color="auto"/>
              <w:right w:val="single" w:sz="4" w:space="0" w:color="auto"/>
            </w:tcBorders>
            <w:vAlign w:val="center"/>
            <w:hideMark/>
          </w:tcPr>
          <w:p w:rsidR="007D595F" w:rsidRDefault="007D595F">
            <w:pPr>
              <w:widowControl/>
              <w:jc w:val="left"/>
              <w:rPr>
                <w:rFonts w:ascii="仿宋_GB2312" w:eastAsia="仿宋_GB2312" w:hAnsi="宋体"/>
                <w:sz w:val="24"/>
                <w:szCs w:val="24"/>
              </w:rPr>
            </w:pPr>
          </w:p>
        </w:tc>
        <w:tc>
          <w:tcPr>
            <w:tcW w:w="1502" w:type="dxa"/>
            <w:vMerge/>
            <w:tcBorders>
              <w:top w:val="single" w:sz="4" w:space="0" w:color="auto"/>
              <w:left w:val="nil"/>
              <w:bottom w:val="single" w:sz="4" w:space="0" w:color="auto"/>
              <w:right w:val="single" w:sz="4" w:space="0" w:color="auto"/>
            </w:tcBorders>
            <w:vAlign w:val="center"/>
            <w:hideMark/>
          </w:tcPr>
          <w:p w:rsidR="007D595F" w:rsidRDefault="007D595F">
            <w:pPr>
              <w:widowControl/>
              <w:jc w:val="left"/>
              <w:rPr>
                <w:rFonts w:ascii="仿宋_GB2312" w:eastAsia="仿宋_GB2312" w:hAnsi="宋体"/>
                <w:sz w:val="24"/>
                <w:szCs w:val="24"/>
              </w:rPr>
            </w:pPr>
          </w:p>
        </w:tc>
        <w:tc>
          <w:tcPr>
            <w:tcW w:w="1759" w:type="dxa"/>
            <w:vMerge/>
            <w:tcBorders>
              <w:top w:val="single" w:sz="4" w:space="0" w:color="auto"/>
              <w:left w:val="nil"/>
              <w:bottom w:val="single" w:sz="4" w:space="0" w:color="auto"/>
              <w:right w:val="single" w:sz="4" w:space="0" w:color="auto"/>
            </w:tcBorders>
            <w:vAlign w:val="center"/>
            <w:hideMark/>
          </w:tcPr>
          <w:p w:rsidR="007D595F" w:rsidRDefault="007D595F">
            <w:pPr>
              <w:widowControl/>
              <w:jc w:val="left"/>
              <w:rPr>
                <w:rFonts w:ascii="仿宋_GB2312" w:eastAsia="仿宋_GB2312" w:hAnsi="宋体"/>
                <w:sz w:val="24"/>
                <w:szCs w:val="24"/>
              </w:rPr>
            </w:pPr>
          </w:p>
        </w:tc>
      </w:tr>
      <w:tr w:rsidR="007D595F" w:rsidRPr="007D595F" w:rsidTr="007D595F">
        <w:trPr>
          <w:trHeight w:val="406"/>
        </w:trPr>
        <w:tc>
          <w:tcPr>
            <w:tcW w:w="765"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1</w:t>
            </w:r>
          </w:p>
        </w:tc>
        <w:tc>
          <w:tcPr>
            <w:tcW w:w="128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47"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50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59"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r w:rsidR="007D595F" w:rsidRPr="007D595F" w:rsidTr="007D595F">
        <w:trPr>
          <w:trHeight w:val="406"/>
        </w:trPr>
        <w:tc>
          <w:tcPr>
            <w:tcW w:w="765"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2</w:t>
            </w:r>
          </w:p>
        </w:tc>
        <w:tc>
          <w:tcPr>
            <w:tcW w:w="128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47"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50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59"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r w:rsidR="007D595F" w:rsidRPr="007D595F" w:rsidTr="007D595F">
        <w:trPr>
          <w:trHeight w:val="406"/>
        </w:trPr>
        <w:tc>
          <w:tcPr>
            <w:tcW w:w="765"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3</w:t>
            </w:r>
          </w:p>
        </w:tc>
        <w:tc>
          <w:tcPr>
            <w:tcW w:w="128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47"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50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59"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r w:rsidR="007D595F" w:rsidRPr="007D595F" w:rsidTr="007D595F">
        <w:trPr>
          <w:trHeight w:val="406"/>
        </w:trPr>
        <w:tc>
          <w:tcPr>
            <w:tcW w:w="765"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4</w:t>
            </w:r>
          </w:p>
        </w:tc>
        <w:tc>
          <w:tcPr>
            <w:tcW w:w="128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47"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50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59"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r w:rsidR="007D595F" w:rsidRPr="007D595F" w:rsidTr="007D595F">
        <w:trPr>
          <w:trHeight w:val="406"/>
        </w:trPr>
        <w:tc>
          <w:tcPr>
            <w:tcW w:w="765"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5</w:t>
            </w:r>
          </w:p>
        </w:tc>
        <w:tc>
          <w:tcPr>
            <w:tcW w:w="128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47"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50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59"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r w:rsidR="007D595F" w:rsidRPr="007D595F" w:rsidTr="007D595F">
        <w:trPr>
          <w:trHeight w:val="406"/>
        </w:trPr>
        <w:tc>
          <w:tcPr>
            <w:tcW w:w="765"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6</w:t>
            </w:r>
          </w:p>
        </w:tc>
        <w:tc>
          <w:tcPr>
            <w:tcW w:w="128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47"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50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59"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r w:rsidR="007D595F" w:rsidRPr="007D595F" w:rsidTr="007D595F">
        <w:trPr>
          <w:trHeight w:val="406"/>
        </w:trPr>
        <w:tc>
          <w:tcPr>
            <w:tcW w:w="765"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7</w:t>
            </w:r>
          </w:p>
        </w:tc>
        <w:tc>
          <w:tcPr>
            <w:tcW w:w="128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47"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50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59"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r w:rsidR="007D595F" w:rsidRPr="007D595F" w:rsidTr="007D595F">
        <w:trPr>
          <w:trHeight w:val="406"/>
        </w:trPr>
        <w:tc>
          <w:tcPr>
            <w:tcW w:w="765"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8</w:t>
            </w:r>
          </w:p>
        </w:tc>
        <w:tc>
          <w:tcPr>
            <w:tcW w:w="128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47"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50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59"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r w:rsidR="007D595F" w:rsidRPr="007D595F" w:rsidTr="007D595F">
        <w:trPr>
          <w:trHeight w:val="406"/>
        </w:trPr>
        <w:tc>
          <w:tcPr>
            <w:tcW w:w="765"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9</w:t>
            </w:r>
          </w:p>
        </w:tc>
        <w:tc>
          <w:tcPr>
            <w:tcW w:w="128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47"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50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59"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r w:rsidR="007D595F" w:rsidRPr="007D595F" w:rsidTr="007D595F">
        <w:trPr>
          <w:trHeight w:val="406"/>
        </w:trPr>
        <w:tc>
          <w:tcPr>
            <w:tcW w:w="765"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10</w:t>
            </w:r>
          </w:p>
        </w:tc>
        <w:tc>
          <w:tcPr>
            <w:tcW w:w="128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444"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47"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3"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50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59"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bl>
    <w:p w:rsidR="007D595F" w:rsidRPr="007D595F" w:rsidRDefault="007D595F" w:rsidP="007D595F">
      <w:pPr>
        <w:spacing w:line="300" w:lineRule="auto"/>
        <w:rPr>
          <w:rFonts w:ascii="仿宋_GB2312" w:eastAsia="仿宋_GB2312" w:hAnsi="宋体" w:hint="eastAsia"/>
          <w:sz w:val="18"/>
          <w:szCs w:val="18"/>
        </w:rPr>
      </w:pPr>
      <w:r w:rsidRPr="007D595F">
        <w:rPr>
          <w:rFonts w:ascii="仿宋_GB2312" w:eastAsia="仿宋_GB2312" w:hAnsi="宋体" w:hint="eastAsia"/>
          <w:sz w:val="18"/>
          <w:szCs w:val="18"/>
        </w:rPr>
        <w:t xml:space="preserve"> 乡镇农机站（盖章）：          负责人签字：                      乡镇财政所（盖章）：        负责人签字：            </w:t>
      </w:r>
    </w:p>
    <w:p w:rsidR="007D595F" w:rsidRPr="007D595F" w:rsidRDefault="007D595F" w:rsidP="007D595F">
      <w:pPr>
        <w:spacing w:line="300" w:lineRule="auto"/>
        <w:rPr>
          <w:rFonts w:ascii="仿宋_GB2312" w:eastAsia="仿宋_GB2312" w:hAnsi="宋体" w:hint="eastAsia"/>
          <w:sz w:val="18"/>
          <w:szCs w:val="18"/>
        </w:rPr>
      </w:pPr>
      <w:r w:rsidRPr="007D595F">
        <w:rPr>
          <w:rFonts w:ascii="仿宋_GB2312" w:eastAsia="仿宋_GB2312" w:hAnsi="宋体" w:hint="eastAsia"/>
          <w:sz w:val="18"/>
          <w:szCs w:val="18"/>
        </w:rPr>
        <w:t>乡级政府（盖章）：            负责人签字：                      填报人：                   联系电话：</w:t>
      </w:r>
    </w:p>
    <w:p w:rsidR="007D595F" w:rsidRDefault="007D595F" w:rsidP="007D595F">
      <w:pPr>
        <w:widowControl/>
        <w:spacing w:line="579" w:lineRule="exact"/>
        <w:ind w:right="624"/>
        <w:jc w:val="left"/>
        <w:rPr>
          <w:rFonts w:ascii="仿宋_GB2312" w:eastAsia="仿宋_GB2312" w:hAnsi="宋体" w:cs="黑体" w:hint="eastAsia"/>
          <w:b/>
          <w:bCs/>
          <w:spacing w:val="8"/>
          <w:position w:val="4"/>
          <w:sz w:val="32"/>
          <w:szCs w:val="32"/>
        </w:rPr>
      </w:pPr>
      <w:r>
        <w:rPr>
          <w:rFonts w:ascii="仿宋_GB2312" w:eastAsia="仿宋_GB2312" w:hAnsi="宋体" w:cs="黑体" w:hint="eastAsia"/>
          <w:b/>
          <w:bCs/>
          <w:spacing w:val="8"/>
          <w:position w:val="4"/>
          <w:sz w:val="32"/>
          <w:szCs w:val="32"/>
        </w:rPr>
        <w:lastRenderedPageBreak/>
        <w:t>附表4：</w:t>
      </w:r>
    </w:p>
    <w:p w:rsidR="007D595F" w:rsidRDefault="007D595F" w:rsidP="007D595F">
      <w:pPr>
        <w:jc w:val="center"/>
        <w:rPr>
          <w:rFonts w:ascii="仿宋_GB2312" w:eastAsia="仿宋_GB2312" w:hAnsi="宋体" w:hint="eastAsia"/>
          <w:b/>
          <w:bCs/>
          <w:sz w:val="36"/>
          <w:szCs w:val="36"/>
        </w:rPr>
      </w:pPr>
      <w:r>
        <w:rPr>
          <w:rFonts w:ascii="仿宋_GB2312" w:eastAsia="仿宋_GB2312" w:hAnsi="宋体" w:hint="eastAsia"/>
          <w:sz w:val="36"/>
          <w:szCs w:val="36"/>
          <w:u w:val="single"/>
        </w:rPr>
        <w:t xml:space="preserve">     </w:t>
      </w:r>
      <w:r>
        <w:rPr>
          <w:rFonts w:ascii="仿宋_GB2312" w:eastAsia="仿宋_GB2312" w:hAnsi="宋体" w:hint="eastAsia"/>
          <w:b/>
          <w:bCs/>
          <w:sz w:val="36"/>
          <w:szCs w:val="36"/>
        </w:rPr>
        <w:t>年吉林省秸秆覆盖还田保护性耕作作业补贴资金汇总表</w:t>
      </w:r>
    </w:p>
    <w:p w:rsidR="007D595F" w:rsidRDefault="007D595F" w:rsidP="007D595F">
      <w:pPr>
        <w:rPr>
          <w:rFonts w:ascii="仿宋_GB2312" w:eastAsia="仿宋_GB2312" w:hAnsi="宋体" w:hint="eastAsia"/>
          <w:b/>
          <w:bCs/>
          <w:sz w:val="24"/>
          <w:szCs w:val="24"/>
        </w:rPr>
      </w:pPr>
      <w:r>
        <w:rPr>
          <w:rFonts w:ascii="仿宋_GB2312" w:eastAsia="仿宋_GB2312" w:hAnsi="宋体" w:hint="eastAsia"/>
          <w:b/>
          <w:bCs/>
          <w:sz w:val="24"/>
          <w:szCs w:val="24"/>
          <w:u w:val="single"/>
        </w:rPr>
        <w:t xml:space="preserve">          </w:t>
      </w:r>
      <w:r>
        <w:rPr>
          <w:rFonts w:ascii="仿宋_GB2312" w:eastAsia="仿宋_GB2312" w:hAnsi="宋体" w:hint="eastAsia"/>
          <w:b/>
          <w:bCs/>
          <w:sz w:val="24"/>
          <w:szCs w:val="24"/>
        </w:rPr>
        <w:t>市 （州）</w:t>
      </w:r>
      <w:r>
        <w:rPr>
          <w:rFonts w:ascii="仿宋_GB2312" w:eastAsia="仿宋_GB2312" w:hAnsi="宋体" w:hint="eastAsia"/>
          <w:b/>
          <w:bCs/>
          <w:sz w:val="24"/>
          <w:szCs w:val="24"/>
          <w:u w:val="single"/>
        </w:rPr>
        <w:t xml:space="preserve">          </w:t>
      </w:r>
      <w:r>
        <w:rPr>
          <w:rFonts w:ascii="仿宋_GB2312" w:eastAsia="仿宋_GB2312" w:hAnsi="宋体" w:hint="eastAsia"/>
          <w:b/>
          <w:bCs/>
          <w:sz w:val="24"/>
          <w:szCs w:val="24"/>
        </w:rPr>
        <w:t>县（市、区）</w:t>
      </w:r>
    </w:p>
    <w:tbl>
      <w:tblPr>
        <w:tblW w:w="14145" w:type="dxa"/>
        <w:tblLayout w:type="fixed"/>
        <w:tblLook w:val="04A0"/>
      </w:tblPr>
      <w:tblGrid>
        <w:gridCol w:w="818"/>
        <w:gridCol w:w="2978"/>
        <w:gridCol w:w="2552"/>
        <w:gridCol w:w="1131"/>
        <w:gridCol w:w="996"/>
        <w:gridCol w:w="1275"/>
        <w:gridCol w:w="2695"/>
        <w:gridCol w:w="1700"/>
      </w:tblGrid>
      <w:tr w:rsidR="007D595F" w:rsidTr="007D595F">
        <w:trPr>
          <w:trHeight w:val="454"/>
        </w:trPr>
        <w:tc>
          <w:tcPr>
            <w:tcW w:w="818" w:type="dxa"/>
            <w:vMerge w:val="restart"/>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rsidP="007D595F">
            <w:pPr>
              <w:spacing w:line="400" w:lineRule="exact"/>
              <w:jc w:val="center"/>
              <w:rPr>
                <w:rFonts w:ascii="仿宋_GB2312" w:eastAsia="仿宋_GB2312" w:hAnsi="宋体"/>
              </w:rPr>
            </w:pPr>
            <w:r w:rsidRPr="007D595F">
              <w:rPr>
                <w:rFonts w:ascii="仿宋_GB2312" w:eastAsia="仿宋_GB2312" w:hAnsi="宋体" w:hint="eastAsia"/>
              </w:rPr>
              <w:t>序号</w:t>
            </w:r>
          </w:p>
        </w:tc>
        <w:tc>
          <w:tcPr>
            <w:tcW w:w="2978" w:type="dxa"/>
            <w:vMerge w:val="restart"/>
            <w:tcBorders>
              <w:top w:val="single" w:sz="4" w:space="0" w:color="auto"/>
              <w:left w:val="nil"/>
              <w:bottom w:val="single" w:sz="4" w:space="0" w:color="auto"/>
              <w:right w:val="single" w:sz="4" w:space="0" w:color="auto"/>
            </w:tcBorders>
            <w:vAlign w:val="center"/>
            <w:hideMark/>
          </w:tcPr>
          <w:p w:rsidR="007D595F" w:rsidRPr="007D595F" w:rsidRDefault="007D595F" w:rsidP="007D595F">
            <w:pPr>
              <w:spacing w:line="400" w:lineRule="exact"/>
              <w:jc w:val="center"/>
              <w:rPr>
                <w:rFonts w:ascii="仿宋_GB2312" w:eastAsia="仿宋_GB2312" w:hAnsi="宋体"/>
              </w:rPr>
            </w:pPr>
            <w:r w:rsidRPr="007D595F">
              <w:rPr>
                <w:rFonts w:ascii="仿宋_GB2312" w:eastAsia="仿宋_GB2312" w:hAnsi="宋体" w:hint="eastAsia"/>
              </w:rPr>
              <w:t>补助对象名称</w:t>
            </w:r>
          </w:p>
          <w:p w:rsidR="007D595F" w:rsidRPr="007D595F" w:rsidRDefault="007D595F" w:rsidP="007D595F">
            <w:pPr>
              <w:spacing w:line="400" w:lineRule="exact"/>
              <w:jc w:val="center"/>
              <w:rPr>
                <w:rFonts w:ascii="仿宋_GB2312" w:eastAsia="仿宋_GB2312" w:hAnsi="宋体"/>
              </w:rPr>
            </w:pPr>
            <w:r w:rsidRPr="007D595F">
              <w:rPr>
                <w:rFonts w:ascii="仿宋_GB2312" w:eastAsia="仿宋_GB2312" w:hAnsi="宋体" w:hint="eastAsia"/>
              </w:rPr>
              <w:t>（作业者、农户或合作社）</w:t>
            </w:r>
          </w:p>
        </w:tc>
        <w:tc>
          <w:tcPr>
            <w:tcW w:w="2552" w:type="dxa"/>
            <w:vMerge w:val="restart"/>
            <w:tcBorders>
              <w:top w:val="single" w:sz="4" w:space="0" w:color="auto"/>
              <w:left w:val="nil"/>
              <w:bottom w:val="single" w:sz="4" w:space="0" w:color="auto"/>
              <w:right w:val="single" w:sz="4" w:space="0" w:color="auto"/>
            </w:tcBorders>
            <w:vAlign w:val="center"/>
            <w:hideMark/>
          </w:tcPr>
          <w:p w:rsidR="007D595F" w:rsidRPr="007D595F" w:rsidRDefault="007D595F" w:rsidP="007D595F">
            <w:pPr>
              <w:spacing w:line="400" w:lineRule="exact"/>
              <w:jc w:val="center"/>
              <w:rPr>
                <w:rFonts w:ascii="仿宋_GB2312" w:eastAsia="仿宋_GB2312" w:hAnsi="宋体"/>
              </w:rPr>
            </w:pPr>
            <w:r w:rsidRPr="007D595F">
              <w:rPr>
                <w:rFonts w:ascii="仿宋_GB2312" w:eastAsia="仿宋_GB2312" w:hAnsi="宋体" w:hint="eastAsia"/>
              </w:rPr>
              <w:t>作业地点</w:t>
            </w:r>
          </w:p>
          <w:p w:rsidR="007D595F" w:rsidRPr="007D595F" w:rsidRDefault="007D595F" w:rsidP="007D595F">
            <w:pPr>
              <w:spacing w:line="400" w:lineRule="exact"/>
              <w:jc w:val="center"/>
              <w:rPr>
                <w:rFonts w:ascii="仿宋_GB2312" w:eastAsia="仿宋_GB2312" w:hAnsi="宋体"/>
              </w:rPr>
            </w:pPr>
            <w:r w:rsidRPr="007D595F">
              <w:rPr>
                <w:rFonts w:ascii="仿宋_GB2312" w:eastAsia="仿宋_GB2312" w:hAnsi="宋体" w:hint="eastAsia"/>
              </w:rPr>
              <w:t>（乡镇、村、社名称）</w:t>
            </w:r>
          </w:p>
        </w:tc>
        <w:tc>
          <w:tcPr>
            <w:tcW w:w="2127" w:type="dxa"/>
            <w:gridSpan w:val="2"/>
            <w:tcBorders>
              <w:top w:val="single" w:sz="4" w:space="0" w:color="auto"/>
              <w:left w:val="nil"/>
              <w:bottom w:val="single" w:sz="4" w:space="0" w:color="auto"/>
              <w:right w:val="single" w:sz="4" w:space="0" w:color="auto"/>
            </w:tcBorders>
            <w:vAlign w:val="center"/>
            <w:hideMark/>
          </w:tcPr>
          <w:p w:rsidR="007D595F" w:rsidRPr="007D595F" w:rsidRDefault="007D595F" w:rsidP="007D595F">
            <w:pPr>
              <w:spacing w:line="400" w:lineRule="exact"/>
              <w:jc w:val="center"/>
              <w:rPr>
                <w:rFonts w:ascii="仿宋_GB2312" w:eastAsia="仿宋_GB2312" w:hAnsi="宋体"/>
              </w:rPr>
            </w:pPr>
            <w:r w:rsidRPr="007D595F">
              <w:rPr>
                <w:rFonts w:ascii="仿宋_GB2312" w:eastAsia="仿宋_GB2312" w:hAnsi="宋体" w:hint="eastAsia"/>
              </w:rPr>
              <w:t>作业面积（亩）</w:t>
            </w:r>
          </w:p>
        </w:tc>
        <w:tc>
          <w:tcPr>
            <w:tcW w:w="1275" w:type="dxa"/>
            <w:vMerge w:val="restart"/>
            <w:tcBorders>
              <w:top w:val="single" w:sz="4" w:space="0" w:color="auto"/>
              <w:left w:val="nil"/>
              <w:bottom w:val="single" w:sz="4" w:space="0" w:color="auto"/>
              <w:right w:val="single" w:sz="4" w:space="0" w:color="auto"/>
            </w:tcBorders>
            <w:vAlign w:val="center"/>
            <w:hideMark/>
          </w:tcPr>
          <w:p w:rsidR="007D595F" w:rsidRPr="007D595F" w:rsidRDefault="007D595F" w:rsidP="007D595F">
            <w:pPr>
              <w:spacing w:line="400" w:lineRule="exact"/>
              <w:jc w:val="center"/>
              <w:rPr>
                <w:rFonts w:ascii="仿宋_GB2312" w:eastAsia="仿宋_GB2312" w:hAnsi="宋体"/>
              </w:rPr>
            </w:pPr>
            <w:r w:rsidRPr="007D595F">
              <w:rPr>
                <w:rFonts w:ascii="仿宋_GB2312" w:eastAsia="仿宋_GB2312" w:hAnsi="宋体" w:hint="eastAsia"/>
              </w:rPr>
              <w:t>补贴金额</w:t>
            </w:r>
          </w:p>
          <w:p w:rsidR="007D595F" w:rsidRPr="007D595F" w:rsidRDefault="007D595F" w:rsidP="007D595F">
            <w:pPr>
              <w:spacing w:line="400" w:lineRule="exact"/>
              <w:jc w:val="center"/>
              <w:rPr>
                <w:rFonts w:ascii="仿宋_GB2312" w:eastAsia="仿宋_GB2312" w:hAnsi="宋体"/>
              </w:rPr>
            </w:pPr>
            <w:r w:rsidRPr="007D595F">
              <w:rPr>
                <w:rFonts w:ascii="仿宋_GB2312" w:eastAsia="仿宋_GB2312" w:hAnsi="宋体" w:hint="eastAsia"/>
              </w:rPr>
              <w:t>（元）</w:t>
            </w:r>
          </w:p>
        </w:tc>
        <w:tc>
          <w:tcPr>
            <w:tcW w:w="2695" w:type="dxa"/>
            <w:vMerge w:val="restart"/>
            <w:tcBorders>
              <w:top w:val="single" w:sz="4" w:space="0" w:color="auto"/>
              <w:left w:val="nil"/>
              <w:bottom w:val="single" w:sz="4" w:space="0" w:color="auto"/>
              <w:right w:val="single" w:sz="4" w:space="0" w:color="auto"/>
            </w:tcBorders>
            <w:vAlign w:val="center"/>
            <w:hideMark/>
          </w:tcPr>
          <w:p w:rsidR="007D595F" w:rsidRPr="007D595F" w:rsidRDefault="007D595F" w:rsidP="007D595F">
            <w:pPr>
              <w:spacing w:line="400" w:lineRule="exact"/>
              <w:jc w:val="center"/>
              <w:rPr>
                <w:rFonts w:ascii="仿宋_GB2312" w:eastAsia="仿宋_GB2312" w:hAnsi="宋体"/>
              </w:rPr>
            </w:pPr>
            <w:r w:rsidRPr="007D595F">
              <w:rPr>
                <w:rFonts w:ascii="仿宋_GB2312" w:eastAsia="仿宋_GB2312" w:hAnsi="宋体" w:hint="eastAsia"/>
              </w:rPr>
              <w:t>账    号</w:t>
            </w:r>
          </w:p>
        </w:tc>
        <w:tc>
          <w:tcPr>
            <w:tcW w:w="1700" w:type="dxa"/>
            <w:vMerge w:val="restart"/>
            <w:tcBorders>
              <w:top w:val="single" w:sz="4" w:space="0" w:color="auto"/>
              <w:left w:val="nil"/>
              <w:bottom w:val="single" w:sz="4" w:space="0" w:color="auto"/>
              <w:right w:val="single" w:sz="4" w:space="0" w:color="auto"/>
            </w:tcBorders>
            <w:vAlign w:val="center"/>
            <w:hideMark/>
          </w:tcPr>
          <w:p w:rsidR="007D595F" w:rsidRPr="007D595F" w:rsidRDefault="007D595F" w:rsidP="007D595F">
            <w:pPr>
              <w:spacing w:line="400" w:lineRule="exact"/>
              <w:jc w:val="center"/>
              <w:rPr>
                <w:rFonts w:ascii="仿宋_GB2312" w:eastAsia="仿宋_GB2312" w:hAnsi="宋体"/>
              </w:rPr>
            </w:pPr>
            <w:r w:rsidRPr="007D595F">
              <w:rPr>
                <w:rFonts w:ascii="仿宋_GB2312" w:eastAsia="仿宋_GB2312" w:hAnsi="宋体" w:hint="eastAsia"/>
              </w:rPr>
              <w:t>联系方式</w:t>
            </w:r>
          </w:p>
        </w:tc>
      </w:tr>
      <w:tr w:rsidR="007D595F" w:rsidTr="007D595F">
        <w:trPr>
          <w:trHeight w:val="454"/>
        </w:trPr>
        <w:tc>
          <w:tcPr>
            <w:tcW w:w="818" w:type="dxa"/>
            <w:vMerge/>
            <w:tcBorders>
              <w:top w:val="single" w:sz="4" w:space="0" w:color="auto"/>
              <w:left w:val="single" w:sz="4" w:space="0" w:color="auto"/>
              <w:bottom w:val="single" w:sz="4" w:space="0" w:color="auto"/>
              <w:right w:val="single" w:sz="4" w:space="0" w:color="auto"/>
            </w:tcBorders>
            <w:vAlign w:val="center"/>
            <w:hideMark/>
          </w:tcPr>
          <w:p w:rsidR="007D595F" w:rsidRDefault="007D595F">
            <w:pPr>
              <w:widowControl/>
              <w:jc w:val="left"/>
              <w:rPr>
                <w:rFonts w:ascii="仿宋_GB2312" w:eastAsia="仿宋_GB2312" w:hAnsi="宋体"/>
                <w:sz w:val="24"/>
                <w:szCs w:val="24"/>
              </w:rPr>
            </w:pPr>
          </w:p>
        </w:tc>
        <w:tc>
          <w:tcPr>
            <w:tcW w:w="2978" w:type="dxa"/>
            <w:vMerge/>
            <w:tcBorders>
              <w:top w:val="single" w:sz="4" w:space="0" w:color="auto"/>
              <w:left w:val="nil"/>
              <w:bottom w:val="single" w:sz="4" w:space="0" w:color="auto"/>
              <w:right w:val="single" w:sz="4" w:space="0" w:color="auto"/>
            </w:tcBorders>
            <w:vAlign w:val="center"/>
            <w:hideMark/>
          </w:tcPr>
          <w:p w:rsidR="007D595F" w:rsidRDefault="007D595F">
            <w:pPr>
              <w:widowControl/>
              <w:jc w:val="left"/>
              <w:rPr>
                <w:rFonts w:ascii="仿宋_GB2312" w:eastAsia="仿宋_GB2312" w:hAnsi="宋体"/>
                <w:sz w:val="24"/>
                <w:szCs w:val="24"/>
              </w:rPr>
            </w:pPr>
          </w:p>
        </w:tc>
        <w:tc>
          <w:tcPr>
            <w:tcW w:w="2552" w:type="dxa"/>
            <w:vMerge/>
            <w:tcBorders>
              <w:top w:val="single" w:sz="4" w:space="0" w:color="auto"/>
              <w:left w:val="nil"/>
              <w:bottom w:val="single" w:sz="4" w:space="0" w:color="auto"/>
              <w:right w:val="single" w:sz="4" w:space="0" w:color="auto"/>
            </w:tcBorders>
            <w:vAlign w:val="center"/>
            <w:hideMark/>
          </w:tcPr>
          <w:p w:rsidR="007D595F" w:rsidRDefault="007D595F">
            <w:pPr>
              <w:widowControl/>
              <w:jc w:val="left"/>
              <w:rPr>
                <w:rFonts w:ascii="仿宋_GB2312" w:eastAsia="仿宋_GB2312" w:hAnsi="宋体"/>
                <w:sz w:val="24"/>
                <w:szCs w:val="24"/>
              </w:rPr>
            </w:pPr>
          </w:p>
        </w:tc>
        <w:tc>
          <w:tcPr>
            <w:tcW w:w="1131" w:type="dxa"/>
            <w:tcBorders>
              <w:top w:val="single" w:sz="4" w:space="0" w:color="auto"/>
              <w:left w:val="nil"/>
              <w:bottom w:val="single" w:sz="4" w:space="0" w:color="auto"/>
              <w:right w:val="single" w:sz="4" w:space="0" w:color="auto"/>
            </w:tcBorders>
            <w:vAlign w:val="center"/>
            <w:hideMark/>
          </w:tcPr>
          <w:p w:rsidR="007D595F" w:rsidRDefault="007D595F">
            <w:pPr>
              <w:jc w:val="center"/>
              <w:rPr>
                <w:rFonts w:ascii="仿宋_GB2312" w:eastAsia="仿宋_GB2312" w:hAnsi="宋体"/>
                <w:sz w:val="24"/>
                <w:szCs w:val="24"/>
              </w:rPr>
            </w:pPr>
            <w:r>
              <w:rPr>
                <w:rFonts w:ascii="仿宋_GB2312" w:eastAsia="仿宋_GB2312" w:hAnsi="宋体" w:hint="eastAsia"/>
                <w:sz w:val="24"/>
                <w:szCs w:val="24"/>
              </w:rPr>
              <w:t>全覆盖</w:t>
            </w:r>
          </w:p>
        </w:tc>
        <w:tc>
          <w:tcPr>
            <w:tcW w:w="996" w:type="dxa"/>
            <w:tcBorders>
              <w:top w:val="single" w:sz="4" w:space="0" w:color="auto"/>
              <w:left w:val="nil"/>
              <w:bottom w:val="single" w:sz="4" w:space="0" w:color="auto"/>
              <w:right w:val="single" w:sz="4" w:space="0" w:color="auto"/>
            </w:tcBorders>
            <w:vAlign w:val="center"/>
            <w:hideMark/>
          </w:tcPr>
          <w:p w:rsidR="007D595F" w:rsidRDefault="007D595F">
            <w:pPr>
              <w:jc w:val="center"/>
              <w:rPr>
                <w:rFonts w:ascii="仿宋_GB2312" w:eastAsia="仿宋_GB2312" w:hAnsi="宋体"/>
                <w:sz w:val="24"/>
                <w:szCs w:val="24"/>
              </w:rPr>
            </w:pPr>
            <w:r>
              <w:rPr>
                <w:rFonts w:ascii="仿宋_GB2312" w:eastAsia="仿宋_GB2312" w:hAnsi="宋体" w:hint="eastAsia"/>
                <w:sz w:val="24"/>
                <w:szCs w:val="24"/>
              </w:rPr>
              <w:t>高留茬</w:t>
            </w:r>
          </w:p>
        </w:tc>
        <w:tc>
          <w:tcPr>
            <w:tcW w:w="1275" w:type="dxa"/>
            <w:vMerge/>
            <w:tcBorders>
              <w:top w:val="single" w:sz="4" w:space="0" w:color="auto"/>
              <w:left w:val="nil"/>
              <w:bottom w:val="single" w:sz="4" w:space="0" w:color="auto"/>
              <w:right w:val="single" w:sz="4" w:space="0" w:color="auto"/>
            </w:tcBorders>
            <w:vAlign w:val="center"/>
            <w:hideMark/>
          </w:tcPr>
          <w:p w:rsidR="007D595F" w:rsidRDefault="007D595F">
            <w:pPr>
              <w:widowControl/>
              <w:jc w:val="left"/>
              <w:rPr>
                <w:rFonts w:ascii="仿宋_GB2312" w:eastAsia="仿宋_GB2312" w:hAnsi="宋体"/>
                <w:sz w:val="24"/>
                <w:szCs w:val="24"/>
              </w:rPr>
            </w:pPr>
          </w:p>
        </w:tc>
        <w:tc>
          <w:tcPr>
            <w:tcW w:w="2695" w:type="dxa"/>
            <w:vMerge/>
            <w:tcBorders>
              <w:top w:val="single" w:sz="4" w:space="0" w:color="auto"/>
              <w:left w:val="nil"/>
              <w:bottom w:val="single" w:sz="4" w:space="0" w:color="auto"/>
              <w:right w:val="single" w:sz="4" w:space="0" w:color="auto"/>
            </w:tcBorders>
            <w:vAlign w:val="center"/>
            <w:hideMark/>
          </w:tcPr>
          <w:p w:rsidR="007D595F" w:rsidRDefault="007D595F">
            <w:pPr>
              <w:widowControl/>
              <w:jc w:val="left"/>
              <w:rPr>
                <w:rFonts w:ascii="仿宋_GB2312" w:eastAsia="仿宋_GB2312" w:hAnsi="宋体"/>
                <w:sz w:val="24"/>
                <w:szCs w:val="24"/>
              </w:rPr>
            </w:pPr>
          </w:p>
        </w:tc>
        <w:tc>
          <w:tcPr>
            <w:tcW w:w="1700" w:type="dxa"/>
            <w:vMerge/>
            <w:tcBorders>
              <w:top w:val="single" w:sz="4" w:space="0" w:color="auto"/>
              <w:left w:val="nil"/>
              <w:bottom w:val="single" w:sz="4" w:space="0" w:color="auto"/>
              <w:right w:val="single" w:sz="4" w:space="0" w:color="auto"/>
            </w:tcBorders>
            <w:vAlign w:val="center"/>
            <w:hideMark/>
          </w:tcPr>
          <w:p w:rsidR="007D595F" w:rsidRDefault="007D595F">
            <w:pPr>
              <w:widowControl/>
              <w:jc w:val="left"/>
              <w:rPr>
                <w:rFonts w:ascii="仿宋_GB2312" w:eastAsia="仿宋_GB2312" w:hAnsi="宋体"/>
                <w:sz w:val="24"/>
                <w:szCs w:val="24"/>
              </w:rPr>
            </w:pPr>
          </w:p>
        </w:tc>
      </w:tr>
      <w:tr w:rsidR="007D595F" w:rsidRPr="007D595F" w:rsidTr="007D595F">
        <w:trPr>
          <w:trHeight w:val="380"/>
        </w:trPr>
        <w:tc>
          <w:tcPr>
            <w:tcW w:w="818"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1</w:t>
            </w:r>
          </w:p>
        </w:tc>
        <w:tc>
          <w:tcPr>
            <w:tcW w:w="2978"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55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131"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996"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7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69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0"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r w:rsidR="007D595F" w:rsidRPr="007D595F" w:rsidTr="007D595F">
        <w:trPr>
          <w:trHeight w:val="380"/>
        </w:trPr>
        <w:tc>
          <w:tcPr>
            <w:tcW w:w="818"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2</w:t>
            </w:r>
          </w:p>
        </w:tc>
        <w:tc>
          <w:tcPr>
            <w:tcW w:w="2978"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55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131"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996"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7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69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0"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r w:rsidR="007D595F" w:rsidRPr="007D595F" w:rsidTr="007D595F">
        <w:trPr>
          <w:trHeight w:val="380"/>
        </w:trPr>
        <w:tc>
          <w:tcPr>
            <w:tcW w:w="818"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3</w:t>
            </w:r>
          </w:p>
        </w:tc>
        <w:tc>
          <w:tcPr>
            <w:tcW w:w="2978"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55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131"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996"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7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69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0"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r w:rsidR="007D595F" w:rsidRPr="007D595F" w:rsidTr="007D595F">
        <w:trPr>
          <w:trHeight w:val="380"/>
        </w:trPr>
        <w:tc>
          <w:tcPr>
            <w:tcW w:w="818"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4</w:t>
            </w:r>
          </w:p>
        </w:tc>
        <w:tc>
          <w:tcPr>
            <w:tcW w:w="2978"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55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131"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996"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7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69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0"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r w:rsidR="007D595F" w:rsidRPr="007D595F" w:rsidTr="007D595F">
        <w:trPr>
          <w:trHeight w:val="380"/>
        </w:trPr>
        <w:tc>
          <w:tcPr>
            <w:tcW w:w="818"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5</w:t>
            </w:r>
          </w:p>
        </w:tc>
        <w:tc>
          <w:tcPr>
            <w:tcW w:w="2978"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55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131"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996"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7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69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0"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r w:rsidR="007D595F" w:rsidRPr="007D595F" w:rsidTr="007D595F">
        <w:trPr>
          <w:trHeight w:val="380"/>
        </w:trPr>
        <w:tc>
          <w:tcPr>
            <w:tcW w:w="818"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6</w:t>
            </w:r>
          </w:p>
        </w:tc>
        <w:tc>
          <w:tcPr>
            <w:tcW w:w="2978"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55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131"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996"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7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69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0"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r w:rsidR="007D595F" w:rsidRPr="007D595F" w:rsidTr="007D595F">
        <w:trPr>
          <w:trHeight w:val="380"/>
        </w:trPr>
        <w:tc>
          <w:tcPr>
            <w:tcW w:w="818"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7</w:t>
            </w:r>
          </w:p>
        </w:tc>
        <w:tc>
          <w:tcPr>
            <w:tcW w:w="2978"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55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131"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996"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7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69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0"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r w:rsidR="007D595F" w:rsidRPr="007D595F" w:rsidTr="007D595F">
        <w:trPr>
          <w:trHeight w:val="380"/>
        </w:trPr>
        <w:tc>
          <w:tcPr>
            <w:tcW w:w="818"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8</w:t>
            </w:r>
          </w:p>
        </w:tc>
        <w:tc>
          <w:tcPr>
            <w:tcW w:w="2978"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55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131"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996"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7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69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0"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r w:rsidR="007D595F" w:rsidRPr="007D595F" w:rsidTr="007D595F">
        <w:trPr>
          <w:trHeight w:val="380"/>
        </w:trPr>
        <w:tc>
          <w:tcPr>
            <w:tcW w:w="818"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9</w:t>
            </w:r>
          </w:p>
        </w:tc>
        <w:tc>
          <w:tcPr>
            <w:tcW w:w="2978"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55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131"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996"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7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69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0"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r w:rsidR="007D595F" w:rsidRPr="007D595F" w:rsidTr="007D595F">
        <w:trPr>
          <w:trHeight w:val="380"/>
        </w:trPr>
        <w:tc>
          <w:tcPr>
            <w:tcW w:w="818" w:type="dxa"/>
            <w:tcBorders>
              <w:top w:val="single" w:sz="4" w:space="0" w:color="auto"/>
              <w:left w:val="single" w:sz="4" w:space="0" w:color="auto"/>
              <w:bottom w:val="single" w:sz="4" w:space="0" w:color="auto"/>
              <w:right w:val="single" w:sz="4" w:space="0" w:color="auto"/>
            </w:tcBorders>
            <w:vAlign w:val="center"/>
            <w:hideMark/>
          </w:tcPr>
          <w:p w:rsidR="007D595F" w:rsidRPr="007D595F" w:rsidRDefault="007D595F">
            <w:pPr>
              <w:jc w:val="center"/>
              <w:rPr>
                <w:rFonts w:ascii="仿宋_GB2312" w:eastAsia="仿宋_GB2312" w:hAnsi="宋体"/>
                <w:sz w:val="18"/>
                <w:szCs w:val="18"/>
              </w:rPr>
            </w:pPr>
            <w:r w:rsidRPr="007D595F">
              <w:rPr>
                <w:rFonts w:ascii="仿宋_GB2312" w:eastAsia="仿宋_GB2312" w:hAnsi="宋体" w:hint="eastAsia"/>
                <w:sz w:val="18"/>
                <w:szCs w:val="18"/>
              </w:rPr>
              <w:t>10</w:t>
            </w:r>
          </w:p>
        </w:tc>
        <w:tc>
          <w:tcPr>
            <w:tcW w:w="2978"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552"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131"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996"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27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2695"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c>
          <w:tcPr>
            <w:tcW w:w="1700" w:type="dxa"/>
            <w:tcBorders>
              <w:top w:val="single" w:sz="4" w:space="0" w:color="auto"/>
              <w:left w:val="nil"/>
              <w:bottom w:val="single" w:sz="4" w:space="0" w:color="auto"/>
              <w:right w:val="single" w:sz="4" w:space="0" w:color="auto"/>
            </w:tcBorders>
            <w:vAlign w:val="center"/>
          </w:tcPr>
          <w:p w:rsidR="007D595F" w:rsidRPr="007D595F" w:rsidRDefault="007D595F">
            <w:pPr>
              <w:jc w:val="center"/>
              <w:rPr>
                <w:rFonts w:ascii="仿宋_GB2312" w:eastAsia="仿宋_GB2312" w:hAnsi="宋体"/>
                <w:sz w:val="18"/>
                <w:szCs w:val="18"/>
              </w:rPr>
            </w:pPr>
          </w:p>
        </w:tc>
      </w:tr>
    </w:tbl>
    <w:p w:rsidR="007D595F" w:rsidRPr="007D595F" w:rsidRDefault="007D595F" w:rsidP="007D595F">
      <w:pPr>
        <w:rPr>
          <w:rFonts w:ascii="仿宋_GB2312" w:eastAsia="仿宋_GB2312" w:hAnsi="宋体" w:hint="eastAsia"/>
          <w:sz w:val="18"/>
          <w:szCs w:val="18"/>
        </w:rPr>
      </w:pPr>
      <w:r w:rsidRPr="007D595F">
        <w:rPr>
          <w:rFonts w:ascii="仿宋_GB2312" w:eastAsia="仿宋_GB2312" w:hAnsi="宋体" w:hint="eastAsia"/>
          <w:sz w:val="18"/>
          <w:szCs w:val="18"/>
        </w:rPr>
        <w:t>填报单位（公章）：                     填报人：             联系电话：</w:t>
      </w:r>
    </w:p>
    <w:p w:rsidR="007D595F" w:rsidRPr="007D595F" w:rsidRDefault="007D595F" w:rsidP="007D595F">
      <w:pPr>
        <w:rPr>
          <w:rFonts w:ascii="仿宋_GB2312" w:eastAsia="仿宋_GB2312" w:hAnsi="宋体" w:hint="eastAsia"/>
          <w:sz w:val="18"/>
          <w:szCs w:val="18"/>
        </w:rPr>
      </w:pPr>
      <w:r w:rsidRPr="007D595F">
        <w:rPr>
          <w:rFonts w:ascii="仿宋_GB2312" w:eastAsia="仿宋_GB2312" w:hAnsi="宋体" w:hint="eastAsia"/>
          <w:sz w:val="18"/>
          <w:szCs w:val="18"/>
        </w:rPr>
        <w:t>县级农机部门（盖章）：                                      县级财政部门（盖章）：</w:t>
      </w:r>
    </w:p>
    <w:p w:rsidR="007D595F" w:rsidRPr="007D595F" w:rsidRDefault="007D595F" w:rsidP="007D595F">
      <w:pPr>
        <w:rPr>
          <w:rFonts w:hint="eastAsia"/>
          <w:sz w:val="18"/>
          <w:szCs w:val="18"/>
        </w:rPr>
      </w:pPr>
      <w:r w:rsidRPr="007D595F">
        <w:rPr>
          <w:rFonts w:ascii="仿宋_GB2312" w:eastAsia="仿宋_GB2312" w:hAnsi="宋体" w:hint="eastAsia"/>
          <w:kern w:val="0"/>
          <w:sz w:val="18"/>
          <w:szCs w:val="18"/>
        </w:rPr>
        <w:t>负责人签字：                 年   月   日                  负责人签字：</w:t>
      </w:r>
    </w:p>
    <w:p w:rsidR="009748B5" w:rsidRDefault="007D595F">
      <w:r>
        <w:rPr>
          <w:rFonts w:hint="eastAsia"/>
        </w:rPr>
        <w:t xml:space="preserve"> </w:t>
      </w:r>
    </w:p>
    <w:sectPr w:rsidR="009748B5" w:rsidSect="007D595F">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auto"/>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D595F"/>
    <w:rsid w:val="00511F8E"/>
    <w:rsid w:val="005E6007"/>
    <w:rsid w:val="007D595F"/>
    <w:rsid w:val="009748B5"/>
    <w:rsid w:val="00F451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595F"/>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网格型1"/>
    <w:basedOn w:val="a1"/>
    <w:rsid w:val="007D595F"/>
    <w:rPr>
      <w:rFonts w:ascii="Calibri" w:eastAsia="Times New Roman"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67351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11</Pages>
  <Words>881</Words>
  <Characters>5024</Characters>
  <Application>Microsoft Office Word</Application>
  <DocSecurity>0</DocSecurity>
  <Lines>41</Lines>
  <Paragraphs>11</Paragraphs>
  <ScaleCrop>false</ScaleCrop>
  <Company>CHINA</Company>
  <LinksUpToDate>false</LinksUpToDate>
  <CharactersWithSpaces>5894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1</cp:revision>
  <dcterms:created xsi:type="dcterms:W3CDTF">2019-03-13T00:44:00Z</dcterms:created>
  <dcterms:modified xsi:type="dcterms:W3CDTF">2019-03-13T00:58:00Z</dcterms:modified>
</cp:coreProperties>
</file>