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 w:cs="仿宋_GB2312"/>
          <w:sz w:val="32"/>
          <w:szCs w:val="32"/>
        </w:rPr>
      </w:pPr>
      <w:bookmarkStart w:id="0" w:name="_GoBack"/>
      <w:bookmarkEnd w:id="0"/>
      <w:r>
        <w:pict>
          <v:shape id="_x0000_s1027" o:spid="_x0000_s1027" o:spt="172" type="#_x0000_t172" style="position:absolute;left:0pt;margin-left:332.5pt;margin-top:18.35pt;height:70.35pt;width:88.35pt;z-index:251660288;mso-width-relative:page;mso-height-relative:page;" fillcolor="#FF0000" filled="t" stroked="t" coordsize="21600,21600" adj="224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文件" style="font-family:宋体;font-size:36pt;font-weight:bold;v-rotate-letters:f;v-same-letter-heights:f;v-text-align:center;"/>
          </v:shape>
        </w:pict>
      </w:r>
      <w:r>
        <w:pict>
          <v:shape id="_x0000_s1026" o:spid="_x0000_s1026" o:spt="172" type="#_x0000_t172" style="position:absolute;left:0pt;margin-left:2.15pt;margin-top:-0.15pt;height:105.2pt;width:321.6pt;z-index:251659264;mso-width-relative:page;mso-height-relative:page;" fillcolor="#FF0000" filled="t" stroked="t" coordsize="21600,21600" adj="89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蛟河市农业局&#10;蛟河市财政局&#10; " style="font-family:宋体;font-size:36pt;font-weight:bold;v-rotate-letters:f;v-same-letter-heights:f;v-text-align:center;"/>
          </v:shape>
        </w:pic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蛟农联发〔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18号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华文中宋" w:hAnsi="华文中宋" w:eastAsia="华文中宋" w:cs="Times New Roman"/>
          <w:b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67945</wp:posOffset>
                </wp:positionV>
                <wp:extent cx="5486400" cy="0"/>
                <wp:effectExtent l="0" t="9525" r="0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4pt;margin-top:5.35pt;height:0pt;width:432pt;z-index:251661312;mso-width-relative:page;mso-height-relative:page;" filled="f" stroked="t" coordsize="21600,21600" o:gfxdata="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s1M+/XAAAACAEAAA8AAAAAAAAAAQAgAAAAIgAAAGRycy9kb3ducmV2LnhtbFBL&#10;AQIUABQAAAAIAIdO4kDbGkcz9wEAAOUDAAAOAAAAAAAAAAEAIAAAACYBAABkcnMvZTJvRG9jLnht&#10;bFBLBQYAAAAABgAGAFkBAACP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蛟河市202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农机购置补贴操作办法</w:t>
      </w:r>
    </w:p>
    <w:p>
      <w:pPr>
        <w:spacing w:line="520" w:lineRule="exact"/>
        <w:rPr>
          <w:rFonts w:hint="eastAsia" w:asci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为推进我市农机购置补贴政策高效规范有序实施，促进农业机械化发展，结合我市实际，制定本办法。</w:t>
      </w:r>
    </w:p>
    <w:p>
      <w:pPr>
        <w:spacing w:line="520" w:lineRule="exact"/>
        <w:rPr>
          <w:rFonts w:hint="eastAsia" w:ascii="黑体" w:eastAsia="黑体" w:cs="黑体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　　</w:t>
      </w:r>
      <w:r>
        <w:rPr>
          <w:rFonts w:hint="eastAsia" w:ascii="黑体" w:eastAsia="黑体" w:cs="黑体"/>
          <w:sz w:val="32"/>
          <w:szCs w:val="32"/>
        </w:rPr>
        <w:t>一、总体思路</w:t>
      </w:r>
    </w:p>
    <w:p>
      <w:pPr>
        <w:spacing w:line="520" w:lineRule="exac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　　根据省分配资金，注重突出重点，提高农机化发展质量和水平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 w:cs="仿宋_GB2312"/>
          <w:sz w:val="32"/>
          <w:szCs w:val="32"/>
        </w:rPr>
        <w:t>注重扶优扶强，大力推广特色农业生产急需机具以及高端、复式、智能农机产品；以调整优化农机装备结构、提升农机化作业水平为主要任务，加快推进主要农作物关键环节机械化。</w:t>
      </w:r>
    </w:p>
    <w:p>
      <w:pPr>
        <w:spacing w:line="520" w:lineRule="exact"/>
        <w:ind w:firstLine="640" w:firstLineChars="200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二、补贴原则</w:t>
      </w:r>
    </w:p>
    <w:p>
      <w:pPr>
        <w:spacing w:line="520" w:lineRule="exact"/>
        <w:ind w:firstLine="640" w:firstLineChars="200"/>
        <w:rPr>
          <w:rFonts w:hint="eastAsia" w:ascii="仿宋" w:eastAsia="仿宋" w:cs="仿宋"/>
          <w:sz w:val="32"/>
          <w:szCs w:val="32"/>
          <w:lang w:eastAsia="zh-CN"/>
        </w:rPr>
      </w:pPr>
      <w:r>
        <w:rPr>
          <w:rFonts w:hint="eastAsia" w:ascii="仿宋" w:eastAsia="仿宋" w:cs="仿宋"/>
          <w:sz w:val="32"/>
          <w:szCs w:val="32"/>
          <w:lang w:eastAsia="zh-CN"/>
        </w:rPr>
        <w:t>根据省市实施意见及有关要求，按照以下机具顺序办理补贴：</w:t>
      </w:r>
    </w:p>
    <w:p>
      <w:pPr>
        <w:numPr>
          <w:ilvl w:val="0"/>
          <w:numId w:val="0"/>
        </w:numPr>
        <w:tabs>
          <w:tab w:val="left" w:pos="0"/>
        </w:tabs>
        <w:spacing w:line="520" w:lineRule="exact"/>
        <w:ind w:firstLine="640" w:firstLineChars="200"/>
        <w:rPr>
          <w:rFonts w:hint="eastAsia" w:ascii="仿宋" w:eastAsia="仿宋" w:cs="仿宋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sz w:val="32"/>
          <w:szCs w:val="32"/>
          <w:lang w:val="en-US" w:eastAsia="zh-CN"/>
        </w:rPr>
        <w:t>1.保护性耕作机具；</w:t>
      </w:r>
    </w:p>
    <w:p>
      <w:pPr>
        <w:numPr>
          <w:ilvl w:val="0"/>
          <w:numId w:val="0"/>
        </w:numPr>
        <w:tabs>
          <w:tab w:val="left" w:pos="0"/>
        </w:tabs>
        <w:spacing w:line="520" w:lineRule="exact"/>
        <w:ind w:firstLine="640" w:firstLineChars="200"/>
        <w:rPr>
          <w:rFonts w:hint="eastAsia" w:ascii="仿宋" w:eastAsia="仿宋" w:cs="仿宋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sz w:val="32"/>
          <w:szCs w:val="32"/>
          <w:lang w:val="en-US" w:eastAsia="zh-CN"/>
        </w:rPr>
        <w:t>2.秸秆综合利用机具；</w:t>
      </w:r>
    </w:p>
    <w:p>
      <w:pPr>
        <w:numPr>
          <w:ilvl w:val="0"/>
          <w:numId w:val="0"/>
        </w:numPr>
        <w:tabs>
          <w:tab w:val="left" w:pos="0"/>
        </w:tabs>
        <w:spacing w:line="520" w:lineRule="exact"/>
        <w:ind w:firstLine="640" w:firstLineChars="200"/>
        <w:rPr>
          <w:rFonts w:hint="eastAsia" w:ascii="仿宋" w:eastAsia="仿宋" w:cs="仿宋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sz w:val="32"/>
          <w:szCs w:val="32"/>
          <w:lang w:val="en-US" w:eastAsia="zh-CN"/>
        </w:rPr>
        <w:t>3.村党支部领办合作社购置机具；</w:t>
      </w:r>
    </w:p>
    <w:p>
      <w:pPr>
        <w:numPr>
          <w:ilvl w:val="0"/>
          <w:numId w:val="0"/>
        </w:numPr>
        <w:tabs>
          <w:tab w:val="left" w:pos="0"/>
        </w:tabs>
        <w:spacing w:line="520" w:lineRule="exact"/>
        <w:ind w:firstLine="640" w:firstLineChars="200"/>
        <w:rPr>
          <w:rFonts w:hint="eastAsia" w:ascii="仿宋" w:eastAsia="仿宋" w:cs="仿宋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sz w:val="32"/>
          <w:szCs w:val="32"/>
          <w:lang w:val="en-US" w:eastAsia="zh-CN"/>
        </w:rPr>
        <w:t>4.高端智能薄弱环节机具（畜牧机械）；</w:t>
      </w:r>
      <w:r>
        <w:rPr>
          <w:rFonts w:asci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eastAsia="仿宋" w:cs="仿宋"/>
          <w:sz w:val="32"/>
          <w:szCs w:val="32"/>
          <w:lang w:val="en-US" w:eastAsia="zh-CN"/>
        </w:rPr>
        <w:t xml:space="preserve">    </w:t>
      </w:r>
    </w:p>
    <w:p>
      <w:pPr>
        <w:numPr>
          <w:ilvl w:val="0"/>
          <w:numId w:val="0"/>
        </w:numPr>
        <w:tabs>
          <w:tab w:val="left" w:pos="0"/>
        </w:tabs>
        <w:spacing w:line="520" w:lineRule="exact"/>
        <w:ind w:firstLine="640" w:firstLineChars="200"/>
        <w:rPr>
          <w:rFonts w:hint="eastAsia" w:ascii="仿宋" w:eastAsia="仿宋" w:cs="仿宋"/>
          <w:sz w:val="32"/>
          <w:szCs w:val="32"/>
          <w:lang w:val="en-US" w:eastAsia="zh-CN"/>
        </w:rPr>
      </w:pPr>
      <w:r>
        <w:rPr>
          <w:rFonts w:hint="eastAsia" w:ascii="仿宋" w:eastAsia="仿宋" w:cs="仿宋"/>
          <w:sz w:val="32"/>
          <w:szCs w:val="32"/>
          <w:lang w:val="en-US" w:eastAsia="zh-CN"/>
        </w:rPr>
        <w:t>5.</w:t>
      </w:r>
      <w:r>
        <w:rPr>
          <w:rFonts w:ascii="仿宋" w:eastAsia="仿宋" w:cs="仿宋"/>
          <w:sz w:val="32"/>
          <w:szCs w:val="32"/>
          <w:lang w:val="en-US" w:eastAsia="zh-CN"/>
        </w:rPr>
        <w:t>种植面积200亩以上，在工商部门注册登记且成立1年以上，涉农企业、新型农业经营主体购置机具。</w:t>
      </w:r>
    </w:p>
    <w:p>
      <w:pPr>
        <w:spacing w:line="520" w:lineRule="exact"/>
        <w:ind w:left="640"/>
        <w:rPr>
          <w:rFonts w:ascii="仿宋" w:eastAsia="仿宋" w:cs="仿宋"/>
          <w:sz w:val="32"/>
          <w:szCs w:val="32"/>
          <w:lang w:val="en-US" w:eastAsia="zh-CN"/>
        </w:rPr>
      </w:pPr>
      <w:r>
        <w:rPr>
          <w:rFonts w:asci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eastAsia="仿宋" w:cs="仿宋"/>
          <w:sz w:val="32"/>
          <w:szCs w:val="32"/>
          <w:lang w:val="en-US" w:eastAsia="zh-CN"/>
        </w:rPr>
        <w:t>.其他机具（补贴机具种类范围）。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资金</w:t>
      </w:r>
      <w:r>
        <w:rPr>
          <w:rFonts w:hint="eastAsia" w:ascii="仿宋_GB2312" w:eastAsia="仿宋_GB2312" w:cs="仿宋_GB2312"/>
          <w:sz w:val="32"/>
          <w:szCs w:val="32"/>
        </w:rPr>
        <w:t>申请数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额超过补贴申请办理服务系统资金控制数（达到可用资金总量的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110%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eastAsia="仿宋_GB2312" w:cs="仿宋_GB2312"/>
          <w:sz w:val="32"/>
          <w:szCs w:val="32"/>
        </w:rPr>
        <w:t>停止受理补贴申请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，按照相关要求执行。</w:t>
      </w:r>
    </w:p>
    <w:p>
      <w:pPr>
        <w:spacing w:line="520" w:lineRule="exact"/>
        <w:ind w:firstLine="640" w:firstLineChars="200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三、操作程序</w:t>
      </w:r>
    </w:p>
    <w:p>
      <w:pPr>
        <w:spacing w:line="520" w:lineRule="exact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　  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eastAsia="仿宋_GB2312" w:cs="仿宋_GB2312"/>
          <w:sz w:val="32"/>
          <w:szCs w:val="32"/>
        </w:rPr>
        <w:t>购机者在购机前自行组织到有关培训机构进行机械实际操作、保养维护、机具配置等相关农业机械知识培训，以预防和减少农机事故及故障的发生。</w:t>
      </w:r>
    </w:p>
    <w:p>
      <w:pPr>
        <w:spacing w:line="520" w:lineRule="exact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eastAsia="仿宋_GB2312" w:cs="仿宋_GB2312"/>
          <w:sz w:val="32"/>
          <w:szCs w:val="32"/>
        </w:rPr>
        <w:t>购机者凭购机发票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、机具</w:t>
      </w:r>
      <w:r>
        <w:rPr>
          <w:rFonts w:hint="eastAsia" w:ascii="仿宋_GB2312" w:eastAsia="仿宋_GB2312" w:cs="仿宋_GB2312"/>
          <w:sz w:val="32"/>
          <w:szCs w:val="32"/>
        </w:rPr>
        <w:t>及相关证明材料，向所在乡镇街农机部门提出购机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补贴</w:t>
      </w:r>
      <w:r>
        <w:rPr>
          <w:rFonts w:hint="eastAsia" w:ascii="仿宋_GB2312" w:eastAsia="仿宋_GB2312" w:cs="仿宋_GB2312"/>
          <w:sz w:val="32"/>
          <w:szCs w:val="32"/>
        </w:rPr>
        <w:t>申请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，各乡镇街负责初审。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eastAsia="仿宋_GB2312" w:cs="仿宋_GB2312"/>
          <w:sz w:val="32"/>
          <w:szCs w:val="32"/>
        </w:rPr>
        <w:t>初审合格后，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购机者</w:t>
      </w:r>
      <w:r>
        <w:rPr>
          <w:rFonts w:hint="eastAsia" w:ascii="仿宋_GB2312" w:eastAsia="仿宋_GB2312" w:cs="仿宋_GB2312"/>
          <w:sz w:val="32"/>
          <w:szCs w:val="32"/>
        </w:rPr>
        <w:t>持相关证明材料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及复印件</w:t>
      </w:r>
      <w:r>
        <w:rPr>
          <w:rFonts w:hint="eastAsia" w:ascii="仿宋_GB2312" w:eastAsia="仿宋_GB2312" w:cs="仿宋_GB2312"/>
          <w:sz w:val="32"/>
          <w:szCs w:val="32"/>
        </w:rPr>
        <w:t>核验机具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1.牌证管理机具：（1）购机发票、行驶证及登记证书；（2）身份证、户口本（营业执照）；（3）开户银行卡(一卡通)。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2.非牌证管理机具：（1）购机发票、合格证及机具；（2）身份证、户口本（营业执照）；（3）开户银行卡（一卡通）。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eastAsia="仿宋_GB2312" w:cs="仿宋_GB2312"/>
          <w:sz w:val="32"/>
          <w:szCs w:val="32"/>
        </w:rPr>
        <w:t>核验合格的，补贴机具信息录入补贴系统。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（五）</w:t>
      </w:r>
      <w:r>
        <w:rPr>
          <w:rFonts w:hint="eastAsia" w:ascii="仿宋_GB2312" w:eastAsia="仿宋_GB2312" w:cs="仿宋_GB2312"/>
          <w:sz w:val="32"/>
          <w:szCs w:val="32"/>
        </w:rPr>
        <w:t>公示合格的，财政部门审核资金兑付申请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及相</w:t>
      </w:r>
      <w:r>
        <w:rPr>
          <w:rFonts w:hint="eastAsia" w:ascii="仿宋_GB2312" w:eastAsia="仿宋_GB2312" w:cs="仿宋_GB2312"/>
          <w:sz w:val="32"/>
          <w:szCs w:val="32"/>
        </w:rPr>
        <w:t>关材料。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（六）</w:t>
      </w:r>
      <w:r>
        <w:rPr>
          <w:rFonts w:hint="eastAsia" w:ascii="仿宋_GB2312" w:eastAsia="仿宋_GB2312" w:cs="仿宋_GB2312"/>
          <w:sz w:val="32"/>
          <w:szCs w:val="32"/>
        </w:rPr>
        <w:t>审核合格的，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财政部门</w:t>
      </w:r>
      <w:r>
        <w:rPr>
          <w:rFonts w:hint="eastAsia" w:ascii="仿宋_GB2312" w:eastAsia="仿宋_GB2312" w:cs="仿宋_GB2312"/>
          <w:sz w:val="32"/>
          <w:szCs w:val="32"/>
        </w:rPr>
        <w:t>按要求兑付补贴资金。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（七）</w:t>
      </w:r>
      <w:r>
        <w:rPr>
          <w:rFonts w:hint="eastAsia" w:ascii="仿宋_GB2312" w:eastAsia="仿宋_GB2312" w:cs="仿宋_GB2312"/>
          <w:sz w:val="32"/>
          <w:szCs w:val="32"/>
        </w:rPr>
        <w:t>建立档案。</w:t>
      </w:r>
    </w:p>
    <w:p>
      <w:pPr>
        <w:spacing w:line="520" w:lineRule="exact"/>
        <w:ind w:firstLine="640" w:firstLineChars="200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四、机具监管</w:t>
      </w:r>
    </w:p>
    <w:p>
      <w:pPr>
        <w:spacing w:line="520" w:lineRule="exact"/>
        <w:ind w:firstLine="640" w:firstLineChars="200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市农机、财政部门开展抽查检查，各乡镇街对购置补贴机具不定期进行全面检查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市农机监理机构负责对牌证管理的补贴机具全面履行监管职责，发现问题及时处理，并将核实及处理情况分别上报市财政局和市农业农村局。　　　　　　</w:t>
      </w:r>
    </w:p>
    <w:p>
      <w:pPr>
        <w:spacing w:line="520" w:lineRule="exact"/>
        <w:rPr>
          <w:rFonts w:hint="eastAsia" w:asci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蛟河市农业农村局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蛟河市财政局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2022年3月4日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rsids>
    <w:rsidRoot w:val="00000000"/>
    <w:rsid w:val="01FD42EF"/>
    <w:rsid w:val="026033B3"/>
    <w:rsid w:val="03E00877"/>
    <w:rsid w:val="049727D9"/>
    <w:rsid w:val="06330729"/>
    <w:rsid w:val="07BC2556"/>
    <w:rsid w:val="09F75FDB"/>
    <w:rsid w:val="0A9652E1"/>
    <w:rsid w:val="0B492353"/>
    <w:rsid w:val="0C4A2A53"/>
    <w:rsid w:val="0C6E55DC"/>
    <w:rsid w:val="0CA81B44"/>
    <w:rsid w:val="0F3962B4"/>
    <w:rsid w:val="1170063A"/>
    <w:rsid w:val="16B76EF1"/>
    <w:rsid w:val="18E34502"/>
    <w:rsid w:val="19391844"/>
    <w:rsid w:val="204002E0"/>
    <w:rsid w:val="22B81F31"/>
    <w:rsid w:val="24661428"/>
    <w:rsid w:val="25BE74B4"/>
    <w:rsid w:val="26E75BCD"/>
    <w:rsid w:val="27B95799"/>
    <w:rsid w:val="2932686F"/>
    <w:rsid w:val="2BAD6352"/>
    <w:rsid w:val="398E280E"/>
    <w:rsid w:val="3C8A2084"/>
    <w:rsid w:val="40161AFD"/>
    <w:rsid w:val="46044FC2"/>
    <w:rsid w:val="461C25EE"/>
    <w:rsid w:val="471054F8"/>
    <w:rsid w:val="475A49C5"/>
    <w:rsid w:val="4AA36E9E"/>
    <w:rsid w:val="4C5000D9"/>
    <w:rsid w:val="4E2A3343"/>
    <w:rsid w:val="4FB82BD0"/>
    <w:rsid w:val="51624BA2"/>
    <w:rsid w:val="56867584"/>
    <w:rsid w:val="57D20EE0"/>
    <w:rsid w:val="590E560F"/>
    <w:rsid w:val="5EC61DC6"/>
    <w:rsid w:val="5FBC7B73"/>
    <w:rsid w:val="603305D1"/>
    <w:rsid w:val="60D84662"/>
    <w:rsid w:val="66012783"/>
    <w:rsid w:val="6AA97307"/>
    <w:rsid w:val="6B8F0831"/>
    <w:rsid w:val="72E262CE"/>
    <w:rsid w:val="751A5826"/>
    <w:rsid w:val="75A1363B"/>
    <w:rsid w:val="78420805"/>
    <w:rsid w:val="7D7B4E65"/>
    <w:rsid w:val="7E2906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857</Words>
  <Characters>880</Characters>
  <Lines>42</Lines>
  <Paragraphs>20</Paragraphs>
  <TotalTime>1</TotalTime>
  <ScaleCrop>false</ScaleCrop>
  <LinksUpToDate>false</LinksUpToDate>
  <CharactersWithSpaces>934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2022-01-04T02:06:00Z</dcterms:created>
  <dc:creator>Administrator</dc:creator>
  <cp:lastModifiedBy>lenovo</cp:lastModifiedBy>
  <cp:lastPrinted>2022-02-22T03:26:00Z</cp:lastPrinted>
  <dcterms:modified xsi:type="dcterms:W3CDTF">2022-04-21T04:31:23Z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2E82133625F34A0FB2D012BE380976EE</vt:lpwstr>
  </property>
</Properties>
</file>