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rPr>
      </w:pPr>
      <w:r>
        <w:rPr>
          <w:rFonts w:hint="eastAsia" w:ascii="黑体" w:hAnsi="黑体" w:eastAsia="黑体" w:cs="黑体"/>
          <w:sz w:val="44"/>
          <w:szCs w:val="44"/>
          <w:lang w:eastAsia="zh-CN"/>
        </w:rPr>
        <w:t>蛟河市</w:t>
      </w:r>
      <w:r>
        <w:rPr>
          <w:rFonts w:hint="eastAsia" w:ascii="黑体" w:hAnsi="黑体" w:eastAsia="黑体" w:cs="黑体"/>
          <w:sz w:val="44"/>
          <w:szCs w:val="44"/>
        </w:rPr>
        <w:t>特聘农技人员招募公告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根据吉林省农业农村厅 吉林省财政厅《</w:t>
      </w:r>
      <w:r>
        <w:rPr>
          <w:rFonts w:hint="eastAsia" w:ascii="仿宋_GB2312" w:hAnsi="仿宋_GB2312" w:eastAsia="仿宋_GB2312" w:cs="仿宋_GB2312"/>
          <w:sz w:val="32"/>
          <w:szCs w:val="32"/>
          <w:lang w:val="en-US" w:eastAsia="zh-CN"/>
        </w:rPr>
        <w:t>关于下发</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中央财政农业生产发展项目实施方案（指南）的通知</w:t>
      </w:r>
      <w:r>
        <w:rPr>
          <w:rFonts w:hint="eastAsia" w:ascii="仿宋_GB2312" w:hAnsi="仿宋_GB2312" w:eastAsia="仿宋_GB2312" w:cs="仿宋_GB2312"/>
          <w:sz w:val="32"/>
          <w:szCs w:val="32"/>
        </w:rPr>
        <w:t>》（吉农计财发〔202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号）和</w:t>
      </w:r>
      <w:r>
        <w:rPr>
          <w:rFonts w:hint="eastAsia" w:ascii="仿宋_GB2312" w:hAnsi="仿宋_GB2312" w:eastAsia="仿宋_GB2312" w:cs="仿宋_GB2312"/>
          <w:sz w:val="32"/>
          <w:szCs w:val="32"/>
          <w:lang w:val="en-US" w:eastAsia="zh-CN"/>
        </w:rPr>
        <w:t>蛟河市农业农村局 蛟河市财政局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关于印发2022年</w:t>
      </w:r>
      <w:r>
        <w:rPr>
          <w:rFonts w:hint="eastAsia" w:ascii="仿宋_GB2312" w:hAnsi="仿宋_GB2312" w:eastAsia="仿宋_GB2312" w:cs="仿宋_GB2312"/>
          <w:sz w:val="32"/>
          <w:szCs w:val="32"/>
        </w:rPr>
        <w:t>蛟河市</w:t>
      </w:r>
      <w:r>
        <w:rPr>
          <w:rFonts w:hint="eastAsia" w:ascii="仿宋_GB2312" w:hAnsi="仿宋_GB2312" w:eastAsia="仿宋_GB2312" w:cs="仿宋_GB2312"/>
          <w:sz w:val="32"/>
          <w:szCs w:val="32"/>
          <w:lang w:val="en-US" w:eastAsia="zh-CN"/>
        </w:rPr>
        <w:t>农机行业基层农技推广体系改革与建设工作实施方案的通知</w:t>
      </w:r>
      <w:r>
        <w:rPr>
          <w:rFonts w:hint="eastAsia" w:ascii="仿宋_GB2312" w:hAnsi="仿宋_GB2312" w:eastAsia="仿宋_GB2312" w:cs="仿宋_GB2312"/>
          <w:sz w:val="32"/>
          <w:szCs w:val="32"/>
        </w:rPr>
        <w:t>》（蛟农发〔202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89</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val="en-US" w:eastAsia="zh-CN"/>
        </w:rPr>
        <w:t>文件</w:t>
      </w:r>
      <w:r>
        <w:rPr>
          <w:rFonts w:hint="eastAsia" w:ascii="仿宋_GB2312" w:hAnsi="仿宋_GB2312" w:eastAsia="仿宋_GB2312" w:cs="仿宋_GB2312"/>
          <w:sz w:val="32"/>
          <w:szCs w:val="32"/>
        </w:rPr>
        <w:t>精神，决定在我市开展农技推广服务特聘计划，面向全市招募</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eastAsia="zh-CN"/>
        </w:rPr>
        <w:t>农机行业</w:t>
      </w:r>
      <w:r>
        <w:rPr>
          <w:rFonts w:hint="eastAsia" w:ascii="仿宋_GB2312" w:hAnsi="仿宋_GB2312" w:eastAsia="仿宋_GB2312" w:cs="仿宋_GB2312"/>
          <w:sz w:val="32"/>
          <w:szCs w:val="32"/>
        </w:rPr>
        <w:t>农技推广服务特聘人员（全市体制内在岗人员和公益性在岗人员不纳入特聘农技员招募范围），现就有关事项公告如下：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特聘对象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农业乡土专家;种养能手;新型经营主体技术骨干;</w:t>
      </w:r>
      <w:r>
        <w:rPr>
          <w:rFonts w:hint="eastAsia" w:ascii="仿宋_GB2312" w:hAnsi="仿宋_GB2312" w:eastAsia="仿宋_GB2312" w:cs="仿宋_GB2312"/>
          <w:sz w:val="32"/>
          <w:szCs w:val="32"/>
          <w:lang w:eastAsia="zh-CN"/>
        </w:rPr>
        <w:t>优秀高素质农民；</w:t>
      </w:r>
      <w:r>
        <w:rPr>
          <w:rFonts w:hint="eastAsia" w:ascii="仿宋_GB2312" w:hAnsi="仿宋_GB2312" w:eastAsia="仿宋_GB2312" w:cs="仿宋_GB2312"/>
          <w:sz w:val="32"/>
          <w:szCs w:val="32"/>
        </w:rPr>
        <w:t>农业科研教学单位中长期在生产一线开展成果转化与技术服务的科技人员(农业系统体制内在岗人员不纳入特聘农技员</w:t>
      </w:r>
      <w:r>
        <w:rPr>
          <w:rFonts w:hint="eastAsia" w:ascii="仿宋_GB2312" w:hAnsi="仿宋_GB2312" w:eastAsia="仿宋_GB2312" w:cs="仿宋_GB2312"/>
          <w:sz w:val="32"/>
          <w:szCs w:val="32"/>
          <w:lang w:eastAsia="zh-CN"/>
        </w:rPr>
        <w:t>特聘</w:t>
      </w:r>
      <w:r>
        <w:rPr>
          <w:rFonts w:hint="eastAsia" w:ascii="仿宋_GB2312" w:hAnsi="仿宋_GB2312" w:eastAsia="仿宋_GB2312" w:cs="仿宋_GB2312"/>
          <w:sz w:val="32"/>
          <w:szCs w:val="32"/>
        </w:rPr>
        <w:t>范围)。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 xml:space="preserve"> 二、岗位数量与岗位设置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_GB2312" w:hAnsi="仿宋_GB2312" w:eastAsia="仿宋_GB2312" w:cs="仿宋_GB2312"/>
          <w:sz w:val="32"/>
          <w:szCs w:val="32"/>
          <w:lang w:eastAsia="zh-CN"/>
        </w:rPr>
        <w:t>农机行业</w:t>
      </w:r>
      <w:r>
        <w:rPr>
          <w:rFonts w:hint="eastAsia" w:ascii="仿宋_GB2312" w:hAnsi="仿宋_GB2312" w:eastAsia="仿宋_GB2312" w:cs="仿宋_GB2312"/>
          <w:sz w:val="32"/>
          <w:szCs w:val="32"/>
        </w:rPr>
        <w:t>特聘农技员</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三、特聘条件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 w:hAnsi="仿宋" w:eastAsia="仿宋" w:cs="仿宋"/>
          <w:sz w:val="32"/>
          <w:szCs w:val="32"/>
        </w:rPr>
        <w:t xml:space="preserve">    </w:t>
      </w:r>
      <w:r>
        <w:rPr>
          <w:rFonts w:hint="eastAsia" w:ascii="仿宋_GB2312" w:hAnsi="仿宋_GB2312" w:eastAsia="仿宋_GB2312" w:cs="仿宋_GB2312"/>
          <w:sz w:val="32"/>
          <w:szCs w:val="32"/>
        </w:rPr>
        <w:t>1、具有良好的政治思想素质，热爱农业农村工作，责任心、服务意识和协调能力较强；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2、年龄在20-</w:t>
      </w:r>
      <w:r>
        <w:rPr>
          <w:rFonts w:hint="eastAsia" w:ascii="仿宋_GB2312" w:hAnsi="仿宋_GB2312" w:eastAsia="仿宋_GB2312" w:cs="仿宋_GB2312"/>
          <w:sz w:val="32"/>
          <w:szCs w:val="32"/>
          <w:lang w:val="en-US" w:eastAsia="zh-CN"/>
        </w:rPr>
        <w:t>55</w:t>
      </w:r>
      <w:r>
        <w:rPr>
          <w:rFonts w:hint="eastAsia" w:ascii="仿宋_GB2312" w:hAnsi="仿宋_GB2312" w:eastAsia="仿宋_GB2312" w:cs="仿宋_GB2312"/>
          <w:sz w:val="32"/>
          <w:szCs w:val="32"/>
        </w:rPr>
        <w:t>周岁，具备专业技术知识和业务能力；</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3、遵纪守法，品行端正，无违纪、违法犯罪记录；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4、身心健康，具备正常履行岗位职责必备的身体条件</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凡有下列情形之一者，不得选聘：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1、现役军人；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2、行政事业单位在职职工；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3</w:t>
      </w:r>
      <w:r>
        <w:rPr>
          <w:rFonts w:hint="eastAsia" w:ascii="仿宋_GB2312" w:hAnsi="仿宋_GB2312" w:eastAsia="仿宋_GB2312" w:cs="仿宋_GB2312"/>
          <w:sz w:val="32"/>
          <w:szCs w:val="32"/>
        </w:rPr>
        <w:t>、受到刑事处罚、开除党籍或行政开除处分的；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、涉嫌违纪违法正在接受审查的；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、法律、法规和政策规定其他不得聘用的情况。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 xml:space="preserve"> 四、职责与任务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按照助力农业特色优势产业发展、推动可持续发展等要求。特聘农技员服务职责与任务：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一是为县域农业特色优势产业发展提供技术指导与咨询服务；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二是与基层农技人员结对开展农技服务，增强农技人员专业技能和实操水平；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三是对接农业产业发展技术需要，确保农技指导服务及时到位</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仿宋" w:hAnsi="仿宋" w:eastAsia="仿宋" w:cs="仿宋"/>
          <w:sz w:val="32"/>
          <w:szCs w:val="32"/>
        </w:rPr>
        <w:t xml:space="preserve">   </w:t>
      </w:r>
      <w:r>
        <w:rPr>
          <w:rFonts w:hint="eastAsia" w:ascii="黑体" w:hAnsi="黑体" w:eastAsia="黑体" w:cs="黑体"/>
          <w:sz w:val="32"/>
          <w:szCs w:val="32"/>
        </w:rPr>
        <w:t xml:space="preserve"> 五、聘任程序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 w:hAnsi="仿宋" w:eastAsia="仿宋" w:cs="仿宋"/>
          <w:sz w:val="32"/>
          <w:szCs w:val="32"/>
        </w:rPr>
        <w:t xml:space="preserve">   </w:t>
      </w:r>
      <w:r>
        <w:rPr>
          <w:rFonts w:hint="eastAsia" w:ascii="仿宋_GB2312" w:hAnsi="仿宋_GB2312" w:eastAsia="仿宋_GB2312" w:cs="仿宋_GB2312"/>
          <w:sz w:val="32"/>
          <w:szCs w:val="32"/>
        </w:rPr>
        <w:t xml:space="preserve"> 1、个人申请：凡有意</w:t>
      </w:r>
      <w:r>
        <w:rPr>
          <w:rFonts w:hint="eastAsia" w:ascii="仿宋_GB2312" w:hAnsi="仿宋_GB2312" w:eastAsia="仿宋_GB2312" w:cs="仿宋_GB2312"/>
          <w:sz w:val="32"/>
          <w:szCs w:val="32"/>
          <w:lang w:val="en-US" w:eastAsia="zh-CN"/>
        </w:rPr>
        <w:t>愿</w:t>
      </w:r>
      <w:bookmarkStart w:id="0" w:name="_GoBack"/>
      <w:bookmarkEnd w:id="0"/>
      <w:r>
        <w:rPr>
          <w:rFonts w:hint="eastAsia" w:ascii="仿宋_GB2312" w:hAnsi="仿宋_GB2312" w:eastAsia="仿宋_GB2312" w:cs="仿宋_GB2312"/>
          <w:sz w:val="32"/>
          <w:szCs w:val="32"/>
        </w:rPr>
        <w:t>报名的，本人携带本人身份证、毕业证、1寸近期免冠彩色照片2张等相关材料原件和复印件到蛟河市</w:t>
      </w:r>
      <w:r>
        <w:rPr>
          <w:rFonts w:hint="eastAsia" w:ascii="仿宋_GB2312" w:hAnsi="仿宋_GB2312" w:eastAsia="仿宋_GB2312" w:cs="仿宋_GB2312"/>
          <w:sz w:val="32"/>
          <w:szCs w:val="32"/>
          <w:lang w:eastAsia="zh-CN"/>
        </w:rPr>
        <w:t>农业机械管理总站</w:t>
      </w:r>
      <w:r>
        <w:rPr>
          <w:rFonts w:hint="eastAsia" w:ascii="仿宋_GB2312" w:hAnsi="仿宋_GB2312" w:eastAsia="仿宋_GB2312" w:cs="仿宋_GB2312"/>
          <w:sz w:val="32"/>
          <w:szCs w:val="32"/>
        </w:rPr>
        <w:t>报名，并填写报名表，咨询电话：</w:t>
      </w:r>
      <w:r>
        <w:rPr>
          <w:rFonts w:hint="eastAsia" w:ascii="仿宋_GB2312" w:hAnsi="仿宋_GB2312" w:eastAsia="仿宋_GB2312" w:cs="仿宋_GB2312"/>
          <w:sz w:val="32"/>
          <w:szCs w:val="32"/>
          <w:lang w:val="en-US" w:eastAsia="zh-CN"/>
        </w:rPr>
        <w:t>67223759</w:t>
      </w:r>
      <w:r>
        <w:rPr>
          <w:rFonts w:hint="eastAsia" w:ascii="仿宋_GB2312" w:hAnsi="仿宋_GB2312" w:eastAsia="仿宋_GB2312" w:cs="仿宋_GB2312"/>
          <w:sz w:val="32"/>
          <w:szCs w:val="32"/>
        </w:rPr>
        <w:t>。报名时间为202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日到</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2、招募考核： 招募考核由农机化专家组组织进行，基本程序为：（1）个人陈述与农技推广工作有关的经历；（2）展示过去的工作成果或业绩；（3）</w:t>
      </w:r>
      <w:r>
        <w:rPr>
          <w:rFonts w:hint="eastAsia" w:ascii="仿宋_GB2312" w:hAnsi="仿宋_GB2312" w:eastAsia="仿宋_GB2312" w:cs="仿宋_GB2312"/>
          <w:sz w:val="32"/>
          <w:szCs w:val="32"/>
          <w:lang w:eastAsia="zh-CN"/>
        </w:rPr>
        <w:t>农机化</w:t>
      </w:r>
      <w:r>
        <w:rPr>
          <w:rFonts w:hint="eastAsia" w:ascii="仿宋_GB2312" w:hAnsi="仿宋_GB2312" w:eastAsia="仿宋_GB2312" w:cs="仿宋_GB2312"/>
          <w:sz w:val="32"/>
          <w:szCs w:val="32"/>
        </w:rPr>
        <w:t>专家组根据表现确定人选。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3、研究公示；经农机化专家组考核确定初步人选后，</w:t>
      </w:r>
      <w:r>
        <w:rPr>
          <w:rFonts w:hint="eastAsia" w:ascii="仿宋_GB2312" w:hAnsi="仿宋_GB2312" w:eastAsia="仿宋_GB2312" w:cs="仿宋_GB2312"/>
          <w:sz w:val="32"/>
          <w:szCs w:val="32"/>
          <w:lang w:eastAsia="zh-CN"/>
        </w:rPr>
        <w:t>上</w:t>
      </w:r>
      <w:r>
        <w:rPr>
          <w:rFonts w:hint="eastAsia" w:ascii="仿宋_GB2312" w:hAnsi="仿宋_GB2312" w:eastAsia="仿宋_GB2312" w:cs="仿宋_GB2312"/>
          <w:sz w:val="32"/>
          <w:szCs w:val="32"/>
        </w:rPr>
        <w:t>报</w:t>
      </w:r>
      <w:r>
        <w:rPr>
          <w:rFonts w:hint="eastAsia" w:ascii="仿宋_GB2312" w:hAnsi="仿宋_GB2312" w:eastAsia="仿宋_GB2312" w:cs="仿宋_GB2312"/>
          <w:sz w:val="32"/>
          <w:szCs w:val="32"/>
          <w:lang w:eastAsia="zh-CN"/>
        </w:rPr>
        <w:t>市农业农村局</w:t>
      </w:r>
      <w:r>
        <w:rPr>
          <w:rFonts w:hint="eastAsia" w:ascii="仿宋_GB2312" w:hAnsi="仿宋_GB2312" w:eastAsia="仿宋_GB2312" w:cs="仿宋_GB2312"/>
          <w:sz w:val="32"/>
          <w:szCs w:val="32"/>
        </w:rPr>
        <w:t>审定，对拟招募特聘人员进行公示，公示期5天。</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4、确定人选。公示期满后，根据信息反馈情况确定最终人选。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5、签订服务合同。</w:t>
      </w:r>
      <w:r>
        <w:rPr>
          <w:rFonts w:hint="eastAsia" w:ascii="仿宋_GB2312" w:hAnsi="仿宋_GB2312" w:eastAsia="仿宋_GB2312" w:cs="仿宋_GB2312"/>
          <w:sz w:val="32"/>
          <w:szCs w:val="32"/>
          <w:lang w:eastAsia="zh-CN"/>
        </w:rPr>
        <w:t>所聘任</w:t>
      </w:r>
      <w:r>
        <w:rPr>
          <w:rFonts w:hint="eastAsia" w:ascii="仿宋_GB2312" w:hAnsi="仿宋_GB2312" w:eastAsia="仿宋_GB2312" w:cs="仿宋_GB2312"/>
          <w:sz w:val="32"/>
          <w:szCs w:val="32"/>
        </w:rPr>
        <w:t>农技推广特聘人员，由蛟河市农业农村局与其签订农技推广服务合同。</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sz w:val="32"/>
          <w:szCs w:val="32"/>
          <w:lang w:eastAsia="zh-CN"/>
        </w:rPr>
      </w:pPr>
      <w:r>
        <w:rPr>
          <w:rFonts w:hint="eastAsia" w:ascii="黑体" w:hAnsi="黑体" w:eastAsia="黑体" w:cs="黑体"/>
          <w:sz w:val="32"/>
          <w:szCs w:val="32"/>
        </w:rPr>
        <w:t>六、</w:t>
      </w:r>
      <w:r>
        <w:rPr>
          <w:rFonts w:hint="eastAsia" w:ascii="黑体" w:hAnsi="黑体" w:eastAsia="黑体" w:cs="黑体"/>
          <w:sz w:val="32"/>
          <w:szCs w:val="32"/>
          <w:lang w:eastAsia="zh-CN"/>
        </w:rPr>
        <w:t>政策待遇</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特聘农技员项目期内开展农机主推技术宣传指导培训30天以上，完成任务的给予发放技术服务补助2000元，未完成任务不发放。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七、</w:t>
      </w:r>
      <w:r>
        <w:rPr>
          <w:rFonts w:hint="eastAsia" w:ascii="黑体" w:hAnsi="黑体" w:eastAsia="黑体" w:cs="黑体"/>
          <w:sz w:val="32"/>
          <w:szCs w:val="32"/>
        </w:rPr>
        <w:t>管理与考核</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 w:hAnsi="仿宋" w:eastAsia="仿宋" w:cs="仿宋"/>
          <w:sz w:val="32"/>
          <w:szCs w:val="32"/>
        </w:rPr>
        <w:t xml:space="preserve">    </w:t>
      </w:r>
      <w:r>
        <w:rPr>
          <w:rFonts w:hint="eastAsia" w:ascii="仿宋_GB2312" w:hAnsi="仿宋_GB2312" w:eastAsia="仿宋_GB2312" w:cs="仿宋_GB2312"/>
          <w:sz w:val="32"/>
          <w:szCs w:val="32"/>
        </w:rPr>
        <w:t>对特聘农技员实行合同管理。以工作任务完成情况、服务对象的满意率、解决产业发展实际问题所取得的成效等为主要考核指标，采取量化打分和实地测评相结合的方式，对特聘农技员进行考核。特聘农技员签订服务合同，合同期限1年。</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3846" w:firstLineChars="1202"/>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蛟河市农业农村</w:t>
      </w:r>
      <w:r>
        <w:rPr>
          <w:rFonts w:hint="eastAsia" w:ascii="仿宋_GB2312" w:hAnsi="仿宋_GB2312" w:eastAsia="仿宋_GB2312" w:cs="仿宋_GB2312"/>
          <w:sz w:val="32"/>
          <w:szCs w:val="32"/>
          <w:lang w:val="en-US" w:eastAsia="zh-CN"/>
        </w:rPr>
        <w:t>局</w:t>
      </w:r>
    </w:p>
    <w:p>
      <w:pPr>
        <w:keepNext w:val="0"/>
        <w:keepLines w:val="0"/>
        <w:pageBreakBefore w:val="0"/>
        <w:widowControl w:val="0"/>
        <w:kinsoku/>
        <w:wordWrap/>
        <w:overflowPunct/>
        <w:topLinePunct w:val="0"/>
        <w:autoSpaceDE/>
        <w:autoSpaceDN/>
        <w:bidi w:val="0"/>
        <w:adjustRightInd/>
        <w:snapToGrid/>
        <w:spacing w:line="560" w:lineRule="exact"/>
        <w:ind w:firstLine="4166" w:firstLineChars="1302"/>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w:t>
      </w:r>
    </w:p>
    <w:sectPr>
      <w:footerReference r:id="rId3" w:type="default"/>
      <w:pgSz w:w="11906" w:h="16838"/>
      <w:pgMar w:top="2211" w:right="1474" w:bottom="221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Light">
    <w:panose1 w:val="020B0502040204020203"/>
    <w:charset w:val="86"/>
    <w:family w:val="auto"/>
    <w:pitch w:val="default"/>
    <w:sig w:usb0="80000287" w:usb1="2ACF0010" w:usb2="00000016" w:usb3="00000000" w:csb0="0004001F" w:csb1="0000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1NWQ0ZWQxNDY4YTdhYmEyOWMwMGE5MGIzYjQxNjEifQ=="/>
  </w:docVars>
  <w:rsids>
    <w:rsidRoot w:val="00095A3B"/>
    <w:rsid w:val="00095A3B"/>
    <w:rsid w:val="002124D5"/>
    <w:rsid w:val="002A57E4"/>
    <w:rsid w:val="00345E39"/>
    <w:rsid w:val="003A0914"/>
    <w:rsid w:val="0063706C"/>
    <w:rsid w:val="006B5341"/>
    <w:rsid w:val="00920E13"/>
    <w:rsid w:val="009E5347"/>
    <w:rsid w:val="00A02E98"/>
    <w:rsid w:val="00A80822"/>
    <w:rsid w:val="00B00BD6"/>
    <w:rsid w:val="014F03EF"/>
    <w:rsid w:val="019B3634"/>
    <w:rsid w:val="01D408F4"/>
    <w:rsid w:val="01EC5C3E"/>
    <w:rsid w:val="034900BC"/>
    <w:rsid w:val="037A4EB8"/>
    <w:rsid w:val="038D0BBF"/>
    <w:rsid w:val="042F62B6"/>
    <w:rsid w:val="05017C52"/>
    <w:rsid w:val="05E732EC"/>
    <w:rsid w:val="08CA137A"/>
    <w:rsid w:val="0932487E"/>
    <w:rsid w:val="09EB2C7F"/>
    <w:rsid w:val="0C300E1D"/>
    <w:rsid w:val="0C9C64B3"/>
    <w:rsid w:val="0F026AA1"/>
    <w:rsid w:val="0FDA17CC"/>
    <w:rsid w:val="0FFC3E38"/>
    <w:rsid w:val="11651569"/>
    <w:rsid w:val="116F4196"/>
    <w:rsid w:val="135321E5"/>
    <w:rsid w:val="13C06F2A"/>
    <w:rsid w:val="14060DE1"/>
    <w:rsid w:val="14AB3737"/>
    <w:rsid w:val="14D47131"/>
    <w:rsid w:val="153320AA"/>
    <w:rsid w:val="16970417"/>
    <w:rsid w:val="16EA2C3C"/>
    <w:rsid w:val="19D63004"/>
    <w:rsid w:val="1B5A1195"/>
    <w:rsid w:val="1BAF48EB"/>
    <w:rsid w:val="1D9B4C90"/>
    <w:rsid w:val="1D9D744E"/>
    <w:rsid w:val="214747E7"/>
    <w:rsid w:val="22680EB9"/>
    <w:rsid w:val="250E5D48"/>
    <w:rsid w:val="25331C52"/>
    <w:rsid w:val="25E42F4C"/>
    <w:rsid w:val="25E66350"/>
    <w:rsid w:val="2652435A"/>
    <w:rsid w:val="2D4F15F3"/>
    <w:rsid w:val="2D574004"/>
    <w:rsid w:val="2E1B7727"/>
    <w:rsid w:val="2F2B5748"/>
    <w:rsid w:val="31466869"/>
    <w:rsid w:val="3267118D"/>
    <w:rsid w:val="352E5F92"/>
    <w:rsid w:val="35597258"/>
    <w:rsid w:val="36C546D4"/>
    <w:rsid w:val="36FD5C1C"/>
    <w:rsid w:val="37504F17"/>
    <w:rsid w:val="3A092B2A"/>
    <w:rsid w:val="3B945B17"/>
    <w:rsid w:val="3C9F6133"/>
    <w:rsid w:val="3E653DDC"/>
    <w:rsid w:val="3F00085E"/>
    <w:rsid w:val="41717932"/>
    <w:rsid w:val="41B60CDB"/>
    <w:rsid w:val="4202058A"/>
    <w:rsid w:val="427F1BDB"/>
    <w:rsid w:val="432D3DCC"/>
    <w:rsid w:val="46CE1383"/>
    <w:rsid w:val="46D677FB"/>
    <w:rsid w:val="485779AD"/>
    <w:rsid w:val="492F4002"/>
    <w:rsid w:val="4A62250E"/>
    <w:rsid w:val="4BA803F5"/>
    <w:rsid w:val="4C9E7102"/>
    <w:rsid w:val="4F4E12B3"/>
    <w:rsid w:val="4FDE2637"/>
    <w:rsid w:val="51114346"/>
    <w:rsid w:val="53061FB1"/>
    <w:rsid w:val="53900EEA"/>
    <w:rsid w:val="53915C12"/>
    <w:rsid w:val="54617393"/>
    <w:rsid w:val="549D2EF3"/>
    <w:rsid w:val="57743881"/>
    <w:rsid w:val="59C12681"/>
    <w:rsid w:val="5A963B0E"/>
    <w:rsid w:val="5BDC37A3"/>
    <w:rsid w:val="5D3C099D"/>
    <w:rsid w:val="5F334021"/>
    <w:rsid w:val="5FD0361E"/>
    <w:rsid w:val="5FDC7576"/>
    <w:rsid w:val="60624BBE"/>
    <w:rsid w:val="6118469D"/>
    <w:rsid w:val="624A76B8"/>
    <w:rsid w:val="626544F2"/>
    <w:rsid w:val="63A92B04"/>
    <w:rsid w:val="64144421"/>
    <w:rsid w:val="64630F05"/>
    <w:rsid w:val="647C1FC7"/>
    <w:rsid w:val="66815672"/>
    <w:rsid w:val="668B029F"/>
    <w:rsid w:val="66D460EA"/>
    <w:rsid w:val="67674868"/>
    <w:rsid w:val="6AE77F79"/>
    <w:rsid w:val="6BDB75D3"/>
    <w:rsid w:val="6DBE53FE"/>
    <w:rsid w:val="6E745C57"/>
    <w:rsid w:val="6FF15617"/>
    <w:rsid w:val="706A41B1"/>
    <w:rsid w:val="707A1AB0"/>
    <w:rsid w:val="70871AD7"/>
    <w:rsid w:val="70CC1BE0"/>
    <w:rsid w:val="720A29C0"/>
    <w:rsid w:val="723637B5"/>
    <w:rsid w:val="725105EF"/>
    <w:rsid w:val="73397A01"/>
    <w:rsid w:val="76D87530"/>
    <w:rsid w:val="7815518B"/>
    <w:rsid w:val="781D67A6"/>
    <w:rsid w:val="7BE21349"/>
    <w:rsid w:val="7D9677FD"/>
    <w:rsid w:val="7E6671D0"/>
    <w:rsid w:val="7F250E39"/>
    <w:rsid w:val="7F5874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footer"/>
    <w:basedOn w:val="1"/>
    <w:semiHidden/>
    <w:unhideWhenUsed/>
    <w:uiPriority w:val="99"/>
    <w:pPr>
      <w:tabs>
        <w:tab w:val="center" w:pos="4153"/>
        <w:tab w:val="right" w:pos="8306"/>
      </w:tabs>
      <w:snapToGrid w:val="0"/>
      <w:jc w:val="left"/>
    </w:pPr>
    <w:rPr>
      <w:sz w:val="18"/>
    </w:rPr>
  </w:style>
  <w:style w:type="paragraph" w:styleId="5">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Strong"/>
    <w:basedOn w:val="7"/>
    <w:qFormat/>
    <w:uiPriority w:val="22"/>
    <w:rPr>
      <w:b/>
      <w:bCs/>
    </w:rPr>
  </w:style>
  <w:style w:type="character" w:styleId="9">
    <w:name w:val="Hyperlink"/>
    <w:basedOn w:val="7"/>
    <w:semiHidden/>
    <w:unhideWhenUsed/>
    <w:qFormat/>
    <w:uiPriority w:val="99"/>
    <w:rPr>
      <w:color w:val="0000FF"/>
      <w:u w:val="single"/>
    </w:rPr>
  </w:style>
  <w:style w:type="character" w:customStyle="1" w:styleId="10">
    <w:name w:val="标题 1 Char"/>
    <w:basedOn w:val="7"/>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1161</Words>
  <Characters>1195</Characters>
  <Lines>10</Lines>
  <Paragraphs>2</Paragraphs>
  <TotalTime>177</TotalTime>
  <ScaleCrop>false</ScaleCrop>
  <LinksUpToDate>false</LinksUpToDate>
  <CharactersWithSpaces>1292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2022-02-28T01:36:00Z</dcterms:created>
  <dc:creator>Administrator</dc:creator>
  <cp:lastModifiedBy>Administrator</cp:lastModifiedBy>
  <cp:lastPrinted>2022-10-09T03:51:10Z</cp:lastPrinted>
  <dcterms:modified xsi:type="dcterms:W3CDTF">2022-10-09T04:21:00Z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E4C4B3E77C1745428F1D52470E3A03BF</vt:lpwstr>
  </property>
</Properties>
</file>