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eastAsia="仿宋_GB2312"/>
          <w:b/>
          <w:color w:val="000000" w:themeColor="text1"/>
          <w:sz w:val="44"/>
          <w:szCs w:val="44"/>
        </w:rPr>
      </w:pPr>
      <w:r>
        <w:rPr>
          <w:color w:val="000000" w:themeColor="text1"/>
          <w:szCs w:val="20"/>
        </w:rPr>
        <mc:AlternateContent>
          <mc:Choice Requires="wps">
            <w:drawing>
              <wp:anchor distT="0" distB="0" distL="114300" distR="114300" simplePos="0" relativeHeight="251659264" behindDoc="0" locked="0" layoutInCell="1" allowOverlap="1">
                <wp:simplePos x="0" y="0"/>
                <wp:positionH relativeFrom="column">
                  <wp:posOffset>-70485</wp:posOffset>
                </wp:positionH>
                <wp:positionV relativeFrom="paragraph">
                  <wp:posOffset>100965</wp:posOffset>
                </wp:positionV>
                <wp:extent cx="4605020" cy="1412240"/>
                <wp:effectExtent l="0" t="0" r="0" b="0"/>
                <wp:wrapNone/>
                <wp:docPr id="1" name="文本框 5"/>
                <wp:cNvGraphicFramePr/>
                <a:graphic xmlns:a="http://schemas.openxmlformats.org/drawingml/2006/main">
                  <a:graphicData uri="http://schemas.microsoft.com/office/word/2010/wordprocessingShape">
                    <wps:wsp>
                      <wps:cNvSpPr txBox="1"/>
                      <wps:spPr>
                        <a:xfrm>
                          <a:off x="0" y="0"/>
                          <a:ext cx="4605020" cy="1412240"/>
                        </a:xfrm>
                        <a:prstGeom prst="rect">
                          <a:avLst/>
                        </a:prstGeom>
                        <a:noFill/>
                        <a:ln>
                          <a:noFill/>
                        </a:ln>
                      </wps:spPr>
                      <wps:txbx>
                        <w:txbxContent>
                          <w:p>
                            <w:pPr>
                              <w:spacing w:line="1040" w:lineRule="exact"/>
                              <w:jc w:val="distribute"/>
                              <w:rPr>
                                <w:rFonts w:ascii="方正小标宋简体" w:hAnsi="华文中宋" w:eastAsia="方正小标宋简体"/>
                                <w:snapToGrid w:val="0"/>
                                <w:color w:val="FF0000"/>
                                <w:w w:val="88"/>
                                <w:sz w:val="90"/>
                                <w:szCs w:val="90"/>
                              </w:rPr>
                            </w:pPr>
                            <w:r>
                              <w:rPr>
                                <w:rFonts w:hint="eastAsia" w:ascii="方正小标宋简体" w:hAnsi="华文中宋" w:eastAsia="方正小标宋简体"/>
                                <w:snapToGrid w:val="0"/>
                                <w:color w:val="FF0000"/>
                                <w:w w:val="88"/>
                                <w:sz w:val="90"/>
                                <w:szCs w:val="90"/>
                              </w:rPr>
                              <w:t>榆树市农业农村局</w:t>
                            </w:r>
                          </w:p>
                          <w:p>
                            <w:pPr>
                              <w:spacing w:line="1040" w:lineRule="exact"/>
                              <w:jc w:val="distribute"/>
                              <w:rPr>
                                <w:rFonts w:ascii="方正小标宋简体" w:hAnsi="华文中宋" w:eastAsia="方正小标宋简体"/>
                                <w:snapToGrid w:val="0"/>
                                <w:color w:val="FF0000"/>
                                <w:w w:val="90"/>
                                <w:sz w:val="90"/>
                                <w:szCs w:val="90"/>
                              </w:rPr>
                            </w:pPr>
                            <w:r>
                              <w:rPr>
                                <w:rFonts w:hint="eastAsia" w:ascii="方正小标宋简体" w:hAnsi="华文中宋" w:eastAsia="方正小标宋简体"/>
                                <w:snapToGrid w:val="0"/>
                                <w:color w:val="FF0000"/>
                                <w:w w:val="88"/>
                                <w:sz w:val="90"/>
                                <w:szCs w:val="90"/>
                              </w:rPr>
                              <w:t>榆树市财政局</w:t>
                            </w:r>
                          </w:p>
                        </w:txbxContent>
                      </wps:txbx>
                      <wps:bodyPr upright="1">
                        <a:spAutoFit/>
                      </wps:bodyPr>
                    </wps:wsp>
                  </a:graphicData>
                </a:graphic>
              </wp:anchor>
            </w:drawing>
          </mc:Choice>
          <mc:Fallback>
            <w:pict>
              <v:shape id="文本框 5" o:spid="_x0000_s1026" o:spt="202" type="#_x0000_t202" style="position:absolute;left:0pt;margin-left:-5.55pt;margin-top:7.95pt;height:111.2pt;width:362.6pt;z-index:251659264;mso-width-relative:page;mso-height-relative:page;" filled="f" stroked="f" coordsize="21600,21600" o:gfxdata="UEsDBAoAAAAAAIdO4kAAAAAAAAAAAAAAAAAEAAAAZHJzL1BLAwQUAAAACACHTuJAU7i6/NcAAAAK&#10;AQAADwAAAGRycy9kb3ducmV2LnhtbE2PTU/DMAyG70j8h8hI3LYkG4OtNJ0QHxKHXRjd3WtMW9Ek&#10;VZOt3b/HnOBov49eP863k+vEmYbYBm9AzxUI8lWwra8NlJ9vszWImNBb7IInAxeKsC2ur3LMbBj9&#10;B533qRZc4mOGBpqU+kzKWDXkMM5DT56zrzA4TDwOtbQDjlzuOrlQ6l46bD1faLCn54aq7/3JGUjJ&#10;PulL+eri+2HavYyNqlZYGnN7o9UjiERT+oPhV5/VoWCnYzh5G0VnYKa1ZpSD1QYEAw/6jhdHA4vl&#10;egmyyOX/F4ofUEsDBBQAAAAIAIdO4kBcyJs4uAEAAGkDAAAOAAAAZHJzL2Uyb0RvYy54bWytU0tu&#10;2zAQ3RfIHQjuY0qCExSC5SCBkW6KtkDaA9AUZRHgDxzaki/Q3qCrbrrvuXyODinF+XSTRTcUOfP4&#10;Zt4banUzGk0OMoBytqHloqBEWuFaZXcN/fb1/vI9JRC5bbl2Vjb0KIHerC/erQZfy8r1TrcyECSx&#10;UA++oX2MvmYMRC8Nh4Xz0mKyc8HwiMewY23gA7IbzaqiuGaDC60PTkgAjG6mJJ0Zw1sIXdcpITdO&#10;7I20cWINUvOIkqBXHug6d9t1UsTPXQcyEt1QVBrzikVwv00rW694vQvc90rMLfC3tPBKk+HKYtEz&#10;1YZHTvZB/UNllAgOXBcXwhk2CcmOoIqyeOXNQ8+9zFrQavBn0+H/0YpPhy+BqBZfAiWWGxz46eeP&#10;068/p9/fyVWyZ/BQI+rBIy6Od25M0DkOGEyqxy6Y9EU9BPNo7vFsrhwjERhcXhdXRYUpgblyWVbV&#10;MtvPnq77APGDdIakTUMDTi+byg8fIWJJhD5CUjXr7pXWeYLavgggMEVY6n3qMe3iuB3nxreuPaKe&#10;vQ9q12OpMtcBf7uPSJprpRsTbCbCCeQW5teSRvz8nFFPf8j6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FO4uvzXAAAACgEAAA8AAAAAAAAAAQAgAAAAIgAAAGRycy9kb3ducmV2LnhtbFBLAQIUABQA&#10;AAAIAIdO4kBcyJs4uAEAAGkDAAAOAAAAAAAAAAEAIAAAACYBAABkcnMvZTJvRG9jLnhtbFBLBQYA&#10;AAAABgAGAFkBAABQBQAAAAA=&#10;">
                <v:fill on="f" focussize="0,0"/>
                <v:stroke on="f"/>
                <v:imagedata o:title=""/>
                <o:lock v:ext="edit" aspectratio="f"/>
                <v:textbox style="mso-fit-shape-to-text:t;">
                  <w:txbxContent>
                    <w:p>
                      <w:pPr>
                        <w:spacing w:line="1040" w:lineRule="exact"/>
                        <w:jc w:val="distribute"/>
                        <w:rPr>
                          <w:rFonts w:ascii="方正小标宋简体" w:hAnsi="华文中宋" w:eastAsia="方正小标宋简体"/>
                          <w:snapToGrid w:val="0"/>
                          <w:color w:val="FF0000"/>
                          <w:w w:val="88"/>
                          <w:sz w:val="90"/>
                          <w:szCs w:val="90"/>
                        </w:rPr>
                      </w:pPr>
                      <w:r>
                        <w:rPr>
                          <w:rFonts w:hint="eastAsia" w:ascii="方正小标宋简体" w:hAnsi="华文中宋" w:eastAsia="方正小标宋简体"/>
                          <w:snapToGrid w:val="0"/>
                          <w:color w:val="FF0000"/>
                          <w:w w:val="88"/>
                          <w:sz w:val="90"/>
                          <w:szCs w:val="90"/>
                        </w:rPr>
                        <w:t>榆树市农业农村局</w:t>
                      </w:r>
                    </w:p>
                    <w:p>
                      <w:pPr>
                        <w:spacing w:line="1040" w:lineRule="exact"/>
                        <w:jc w:val="distribute"/>
                        <w:rPr>
                          <w:rFonts w:ascii="方正小标宋简体" w:hAnsi="华文中宋" w:eastAsia="方正小标宋简体"/>
                          <w:snapToGrid w:val="0"/>
                          <w:color w:val="FF0000"/>
                          <w:w w:val="90"/>
                          <w:sz w:val="90"/>
                          <w:szCs w:val="90"/>
                        </w:rPr>
                      </w:pPr>
                      <w:r>
                        <w:rPr>
                          <w:rFonts w:hint="eastAsia" w:ascii="方正小标宋简体" w:hAnsi="华文中宋" w:eastAsia="方正小标宋简体"/>
                          <w:snapToGrid w:val="0"/>
                          <w:color w:val="FF0000"/>
                          <w:w w:val="88"/>
                          <w:sz w:val="90"/>
                          <w:szCs w:val="90"/>
                        </w:rPr>
                        <w:t>榆树市财政局</w:t>
                      </w:r>
                    </w:p>
                  </w:txbxContent>
                </v:textbox>
              </v:shape>
            </w:pict>
          </mc:Fallback>
        </mc:AlternateContent>
      </w:r>
      <w:r>
        <w:rPr>
          <w:color w:val="000000" w:themeColor="text1"/>
          <w:szCs w:val="20"/>
        </w:rPr>
        <mc:AlternateContent>
          <mc:Choice Requires="wps">
            <w:drawing>
              <wp:anchor distT="0" distB="0" distL="114300" distR="114300" simplePos="0" relativeHeight="251660288" behindDoc="0" locked="0" layoutInCell="1" allowOverlap="1">
                <wp:simplePos x="0" y="0"/>
                <wp:positionH relativeFrom="column">
                  <wp:posOffset>4506595</wp:posOffset>
                </wp:positionH>
                <wp:positionV relativeFrom="paragraph">
                  <wp:posOffset>415925</wp:posOffset>
                </wp:positionV>
                <wp:extent cx="1360805" cy="726440"/>
                <wp:effectExtent l="0" t="0" r="0" b="0"/>
                <wp:wrapNone/>
                <wp:docPr id="2" name="文本框 6"/>
                <wp:cNvGraphicFramePr/>
                <a:graphic xmlns:a="http://schemas.openxmlformats.org/drawingml/2006/main">
                  <a:graphicData uri="http://schemas.microsoft.com/office/word/2010/wordprocessingShape">
                    <wps:wsp>
                      <wps:cNvSpPr txBox="1"/>
                      <wps:spPr>
                        <a:xfrm>
                          <a:off x="0" y="0"/>
                          <a:ext cx="1360805" cy="726440"/>
                        </a:xfrm>
                        <a:prstGeom prst="rect">
                          <a:avLst/>
                        </a:prstGeom>
                        <a:noFill/>
                        <a:ln>
                          <a:noFill/>
                        </a:ln>
                      </wps:spPr>
                      <wps:txbx>
                        <w:txbxContent>
                          <w:p>
                            <w:pPr>
                              <w:spacing w:line="1000" w:lineRule="exact"/>
                              <w:rPr>
                                <w:rFonts w:ascii="方正小标宋简体" w:hAnsi="华文中宋" w:eastAsia="方正小标宋简体"/>
                                <w:snapToGrid w:val="0"/>
                                <w:color w:val="FF0000"/>
                                <w:w w:val="90"/>
                                <w:sz w:val="90"/>
                                <w:szCs w:val="90"/>
                              </w:rPr>
                            </w:pPr>
                            <w:r>
                              <w:rPr>
                                <w:rFonts w:hint="eastAsia" w:ascii="方正小标宋简体" w:hAnsi="华文中宋" w:eastAsia="方正小标宋简体"/>
                                <w:snapToGrid w:val="0"/>
                                <w:color w:val="FF0000"/>
                                <w:w w:val="90"/>
                                <w:sz w:val="90"/>
                                <w:szCs w:val="90"/>
                              </w:rPr>
                              <w:t>文件</w:t>
                            </w:r>
                          </w:p>
                        </w:txbxContent>
                      </wps:txbx>
                      <wps:bodyPr upright="1"/>
                    </wps:wsp>
                  </a:graphicData>
                </a:graphic>
              </wp:anchor>
            </w:drawing>
          </mc:Choice>
          <mc:Fallback>
            <w:pict>
              <v:shape id="文本框 6" o:spid="_x0000_s1026" o:spt="202" type="#_x0000_t202" style="position:absolute;left:0pt;margin-left:354.85pt;margin-top:32.75pt;height:57.2pt;width:107.15pt;z-index:251660288;mso-width-relative:page;mso-height-relative:page;" filled="f" stroked="f" coordsize="21600,21600" o:gfxdata="UEsDBAoAAAAAAIdO4kAAAAAAAAAAAAAAAAAEAAAAZHJzL1BLAwQUAAAACACHTuJAferIV9cAAAAK&#10;AQAADwAAAGRycy9kb3ducmV2LnhtbE2Py07DMBBF90j8gzVI7KjdqmlwiNMFiG0R5SGxc+NpEhGP&#10;o9ht0r9nWMFyNEf3nltuZ9+LM46xC2RguVAgkOrgOmoMvL89392DiMmSs30gNHDBCNvq+qq0hQsT&#10;veJ5nxrBIRQLa6BNaSikjHWL3sZFGJD4dwyjt4nPsZFutBOH+16ulNpIbzvihtYO+Nhi/b0/eQMf&#10;u+PX51q9NE8+G6YwK0leS2Nub5bqAUTCOf3B8KvP6lCx0yGcyEXRG8iVzhk1sMkyEAzo1ZrHHZjM&#10;tQZZlfL/hOoHUEsDBBQAAAAIAIdO4kAGJPt5rgEAAE4DAAAOAAAAZHJzL2Uyb0RvYy54bWytU0tu&#10;2zAQ3RfoHQjuaylu6gaC5QCFkWyCtkCaA9AUaREgOQSHtuQLtDfoqpvuey6fo0PacX6bLLKhyJnH&#10;N/PeUPPL0Vm2VREN+JafTWrOlJfQGb9u+d2Pqw8XnGESvhMWvGr5TiG/XLx/Nx9Co6bQg+1UZETi&#10;sRlCy/uUQlNVKHvlBE4gKE9JDdGJRMe4rrooBmJ3tprW9awaIHYhglSIFF0ekvzIGF9DCFobqZYg&#10;N075dGCNyopEkrA3AfmidKu1kumb1qgSsy0npamsVIT2q7xWi7lo1lGE3shjC+I1LTzT5ITxVPRE&#10;tRRJsE00L6ickREQdJpIcNVBSHGEVJzVz7y57UVQRQtZjeFkOr4drfy6/R6Z6Vo+5cwLRwPf//61&#10;//Nv//cnm2V7hoANoW4D4dL4BUZ6NPdxpGBWPero8pf0MMqTubuTuWpMTOZLH2f1Rf2JM0m5z9PZ&#10;+Xlxv3q4HSKmawWO5U3LIw2veCq2N5ioE4LeQ3IxD1fG2jJA658ECJgjVW790GLepXE1HvWsoNuR&#10;nE2IZt1TqSKowMnmUuj4JPIcH58L6cNvsPg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ferIV9cA&#10;AAAKAQAADwAAAAAAAAABACAAAAAiAAAAZHJzL2Rvd25yZXYueG1sUEsBAhQAFAAAAAgAh07iQAYk&#10;+3muAQAATgMAAA4AAAAAAAAAAQAgAAAAJgEAAGRycy9lMm9Eb2MueG1sUEsFBgAAAAAGAAYAWQEA&#10;AEYFAAAAAA==&#10;">
                <v:fill on="f" focussize="0,0"/>
                <v:stroke on="f"/>
                <v:imagedata o:title=""/>
                <o:lock v:ext="edit" aspectratio="f"/>
                <v:textbox>
                  <w:txbxContent>
                    <w:p>
                      <w:pPr>
                        <w:spacing w:line="1000" w:lineRule="exact"/>
                        <w:rPr>
                          <w:rFonts w:ascii="方正小标宋简体" w:hAnsi="华文中宋" w:eastAsia="方正小标宋简体"/>
                          <w:snapToGrid w:val="0"/>
                          <w:color w:val="FF0000"/>
                          <w:w w:val="90"/>
                          <w:sz w:val="90"/>
                          <w:szCs w:val="90"/>
                        </w:rPr>
                      </w:pPr>
                      <w:r>
                        <w:rPr>
                          <w:rFonts w:hint="eastAsia" w:ascii="方正小标宋简体" w:hAnsi="华文中宋" w:eastAsia="方正小标宋简体"/>
                          <w:snapToGrid w:val="0"/>
                          <w:color w:val="FF0000"/>
                          <w:w w:val="90"/>
                          <w:sz w:val="90"/>
                          <w:szCs w:val="90"/>
                        </w:rPr>
                        <w:t>文件</w:t>
                      </w:r>
                    </w:p>
                  </w:txbxContent>
                </v:textbox>
              </v:shape>
            </w:pict>
          </mc:Fallback>
        </mc:AlternateContent>
      </w:r>
    </w:p>
    <w:p>
      <w:pPr>
        <w:jc w:val="center"/>
        <w:rPr>
          <w:rFonts w:eastAsia="仿宋_GB2312"/>
          <w:b/>
          <w:color w:val="000000" w:themeColor="text1"/>
          <w:sz w:val="44"/>
          <w:szCs w:val="44"/>
        </w:rPr>
      </w:pPr>
    </w:p>
    <w:p>
      <w:pPr>
        <w:jc w:val="center"/>
        <w:rPr>
          <w:rFonts w:eastAsia="仿宋_GB2312"/>
          <w:b/>
          <w:color w:val="000000" w:themeColor="text1"/>
          <w:sz w:val="44"/>
          <w:szCs w:val="44"/>
        </w:rPr>
      </w:pPr>
    </w:p>
    <w:p>
      <w:pPr>
        <w:jc w:val="center"/>
        <w:rPr>
          <w:rFonts w:eastAsia="仿宋_GB2312"/>
          <w:b/>
          <w:color w:val="000000" w:themeColor="text1"/>
          <w:sz w:val="44"/>
          <w:szCs w:val="44"/>
        </w:rPr>
      </w:pPr>
    </w:p>
    <w:p>
      <w:pPr>
        <w:spacing w:line="240" w:lineRule="exact"/>
        <w:jc w:val="center"/>
        <w:rPr>
          <w:rFonts w:eastAsia="仿宋_GB2312"/>
          <w:b/>
          <w:color w:val="000000" w:themeColor="text1"/>
          <w:sz w:val="44"/>
          <w:szCs w:val="44"/>
        </w:rPr>
      </w:pPr>
    </w:p>
    <w:p>
      <w:pPr>
        <w:spacing w:line="160" w:lineRule="exact"/>
        <w:jc w:val="center"/>
        <w:rPr>
          <w:rFonts w:eastAsia="仿宋_GB2312"/>
          <w:b/>
          <w:color w:val="000000" w:themeColor="text1"/>
          <w:sz w:val="44"/>
          <w:szCs w:val="44"/>
        </w:rPr>
      </w:pPr>
    </w:p>
    <w:p>
      <w:pPr>
        <w:spacing w:line="240" w:lineRule="exact"/>
        <w:jc w:val="center"/>
        <w:rPr>
          <w:rFonts w:eastAsia="仿宋_GB2312"/>
          <w:b/>
          <w:color w:val="000000" w:themeColor="text1"/>
          <w:sz w:val="44"/>
          <w:szCs w:val="44"/>
        </w:rPr>
      </w:pPr>
    </w:p>
    <w:p>
      <w:pPr>
        <w:spacing w:line="500" w:lineRule="exact"/>
        <w:ind w:left="316" w:leftChars="100" w:right="316" w:rightChars="100"/>
        <w:jc w:val="center"/>
        <w:rPr>
          <w:rFonts w:eastAsia="仿宋_GB2312"/>
          <w:snapToGrid w:val="0"/>
          <w:color w:val="000000" w:themeColor="text1"/>
        </w:rPr>
      </w:pPr>
      <w:r>
        <w:rPr>
          <w:rFonts w:hint="eastAsia" w:eastAsia="仿宋_GB2312"/>
          <w:snapToGrid w:val="0"/>
          <w:color w:val="000000" w:themeColor="text1"/>
        </w:rPr>
        <w:t>榆</w:t>
      </w:r>
      <w:r>
        <w:rPr>
          <w:rFonts w:eastAsia="仿宋_GB2312"/>
          <w:snapToGrid w:val="0"/>
          <w:color w:val="000000" w:themeColor="text1"/>
        </w:rPr>
        <w:t>农</w:t>
      </w:r>
      <w:r>
        <w:rPr>
          <w:rFonts w:hint="eastAsia" w:eastAsia="仿宋_GB2312"/>
          <w:snapToGrid w:val="0"/>
          <w:color w:val="000000" w:themeColor="text1"/>
        </w:rPr>
        <w:t>联字</w:t>
      </w:r>
      <w:r>
        <w:rPr>
          <w:rFonts w:eastAsia="仿宋_GB2312"/>
          <w:snapToGrid w:val="0"/>
          <w:color w:val="000000" w:themeColor="text1"/>
        </w:rPr>
        <w:t>〔2023〕**号</w:t>
      </w:r>
    </w:p>
    <w:p>
      <w:pPr>
        <w:rPr>
          <w:rFonts w:eastAsia="仿宋_GB2312"/>
          <w:b/>
          <w:color w:val="000000" w:themeColor="text1"/>
          <w:szCs w:val="20"/>
        </w:rPr>
      </w:pPr>
      <w:r>
        <w:rPr>
          <w:color w:val="000000" w:themeColor="text1"/>
          <w:szCs w:val="20"/>
        </w:rPr>
        <mc:AlternateContent>
          <mc:Choice Requires="wps">
            <w:drawing>
              <wp:anchor distT="0" distB="0" distL="114300" distR="114300" simplePos="0" relativeHeight="251661312" behindDoc="0" locked="0" layoutInCell="1" allowOverlap="1">
                <wp:simplePos x="0" y="0"/>
                <wp:positionH relativeFrom="column">
                  <wp:posOffset>635</wp:posOffset>
                </wp:positionH>
                <wp:positionV relativeFrom="paragraph">
                  <wp:posOffset>142240</wp:posOffset>
                </wp:positionV>
                <wp:extent cx="5615940" cy="0"/>
                <wp:effectExtent l="0" t="0" r="0" b="0"/>
                <wp:wrapNone/>
                <wp:docPr id="3" name="直线 7"/>
                <wp:cNvGraphicFramePr/>
                <a:graphic xmlns:a="http://schemas.openxmlformats.org/drawingml/2006/main">
                  <a:graphicData uri="http://schemas.microsoft.com/office/word/2010/wordprocessingShape">
                    <wps:wsp>
                      <wps:cNvSpPr/>
                      <wps:spPr>
                        <a:xfrm>
                          <a:off x="0" y="0"/>
                          <a:ext cx="5615940" cy="0"/>
                        </a:xfrm>
                        <a:prstGeom prst="line">
                          <a:avLst/>
                        </a:prstGeom>
                        <a:ln w="15240" cap="flat" cmpd="sng">
                          <a:solidFill>
                            <a:srgbClr val="FF0000"/>
                          </a:solidFill>
                          <a:prstDash val="solid"/>
                          <a:headEnd type="none" w="med" len="med"/>
                          <a:tailEnd type="none" w="med" len="med"/>
                        </a:ln>
                      </wps:spPr>
                      <wps:bodyPr upright="1"/>
                    </wps:wsp>
                  </a:graphicData>
                </a:graphic>
              </wp:anchor>
            </w:drawing>
          </mc:Choice>
          <mc:Fallback>
            <w:pict>
              <v:line id="直线 7" o:spid="_x0000_s1026" o:spt="20" style="position:absolute;left:0pt;margin-left:0.05pt;margin-top:11.2pt;height:0pt;width:442.2pt;z-index:251661312;mso-width-relative:page;mso-height-relative:page;" filled="f" stroked="t" coordsize="21600,21600" o:gfxdata="UEsDBAoAAAAAAIdO4kAAAAAAAAAAAAAAAAAEAAAAZHJzL1BLAwQUAAAACACHTuJAYkRr/dUAAAAG&#10;AQAADwAAAGRycy9kb3ducmV2LnhtbE2O0U7CQBBF3034h82Y+CZbGiRN7ZYI0cSU+EDlA4bu0Fa6&#10;s013KejXu4QHfbxzb86cbHkxnRhpcK1lBbNpBIK4srrlWsHu8+0xAeE8ssbOMin4JgfLfHKXYart&#10;mbc0lr4WAcIuRQWN930qpasaMuimticO3cEOBn2IQy31gOcAN52Mo2ghDbYcPjTY07qh6lieTKBU&#10;rx9fxfvB/uzGY7mSq0XxsimUerifRc8gPF383xiu+kEd8uC0tyfWTnTXLLyCOJ6DCG2SzJ9A7G8H&#10;mWfyv37+C1BLAwQUAAAACACHTuJAaph+9ukBAADcAwAADgAAAGRycy9lMm9Eb2MueG1srVNLchMx&#10;EN1TxR1U2uOxDQ4w5XEWGLOhIFUJB2hLmhlV6Vdq2WOfhWuwYsNxcg1aGschycYLZqFpqVuv+71u&#10;La8P1rC9iqi9a/hsMuVMOeGldl3Df9xt3nzgDBM4CcY71fCjQn69ev1qOYRazX3vjVSREYjDeggN&#10;71MKdVWh6JUFnPigHDlbHy0k2saukhEGQremmk+nV9XgowzRC4VIp+vRyU+I8RJA37ZaqLUXO6tc&#10;GlGjMpCIEvY6IF+VattWifS9bVElZhpOTFNZKQnZ27xWqyXUXYTQa3EqAS4p4RknC9pR0jPUGhKw&#10;XdQvoKwW0aNv00R4W41EiiLEYjZ9ps1tD0EVLiQ1hrPo+P9gxbf9TWRaNvwtZw4sNfz+56/733/Y&#10;+6zNELCmkNtwE087JDMTPbTR5j9RYIei5/GspzokJuhwcTVbfHxHUosHX/V4MURMX5S3LBsNN9pl&#10;qlDD/ismSkahDyH52Dg20Lgu5gUPaPBaajhB20DFo+vKZfRGy402Jl/B2G0/mcj2QM3fbKb0ZU4E&#10;/CQsZ1kD9mNccY1j0SuQn51k6RhIFkevgecarJKcGUWPJ1sECHUCbS6JpNTGUQVZ1lHIbG29PFIT&#10;diHqricpZqXK7KGml3pPA5qn6t99QXp8lKu/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YkRr/dUA&#10;AAAGAQAADwAAAAAAAAABACAAAAAiAAAAZHJzL2Rvd25yZXYueG1sUEsBAhQAFAAAAAgAh07iQGqY&#10;fvbpAQAA3AMAAA4AAAAAAAAAAQAgAAAAJAEAAGRycy9lMm9Eb2MueG1sUEsFBgAAAAAGAAYAWQEA&#10;AH8FAAAAAA==&#10;">
                <v:fill on="f" focussize="0,0"/>
                <v:stroke weight="1.2pt" color="#FF0000" joinstyle="round"/>
                <v:imagedata o:title=""/>
                <o:lock v:ext="edit" aspectratio="f"/>
              </v:line>
            </w:pict>
          </mc:Fallback>
        </mc:AlternateContent>
      </w:r>
    </w:p>
    <w:p>
      <w:pPr>
        <w:spacing w:before="579" w:beforeLines="100" w:line="600" w:lineRule="exact"/>
        <w:jc w:val="center"/>
        <w:rPr>
          <w:rFonts w:eastAsia="方正小标宋简体"/>
          <w:color w:val="000000" w:themeColor="text1"/>
          <w:sz w:val="44"/>
          <w:szCs w:val="44"/>
        </w:rPr>
      </w:pPr>
      <w:r>
        <w:rPr>
          <w:rFonts w:hint="eastAsia" w:eastAsia="方正小标宋简体"/>
          <w:color w:val="000000" w:themeColor="text1"/>
          <w:sz w:val="44"/>
          <w:szCs w:val="44"/>
        </w:rPr>
        <w:t>关于下发《榆树市</w:t>
      </w:r>
      <w:r>
        <w:rPr>
          <w:rFonts w:eastAsia="方正小标宋简体"/>
          <w:color w:val="000000" w:themeColor="text1"/>
          <w:sz w:val="44"/>
          <w:szCs w:val="44"/>
        </w:rPr>
        <w:t>202</w:t>
      </w:r>
      <w:r>
        <w:rPr>
          <w:rFonts w:eastAsia="方正小标宋简体"/>
          <w:color w:val="000000" w:themeColor="text1"/>
          <w:sz w:val="44"/>
          <w:szCs w:val="44"/>
          <w:lang w:val="en"/>
        </w:rPr>
        <w:t>3</w:t>
      </w:r>
      <w:r>
        <w:rPr>
          <w:rFonts w:hint="eastAsia" w:ascii="方正小标宋简体" w:eastAsia="方正小标宋简体"/>
          <w:color w:val="000000" w:themeColor="text1"/>
          <w:sz w:val="44"/>
          <w:szCs w:val="44"/>
        </w:rPr>
        <w:t>年</w:t>
      </w:r>
      <w:bookmarkStart w:id="4" w:name="_GoBack"/>
      <w:bookmarkEnd w:id="4"/>
      <w:r>
        <w:rPr>
          <w:rFonts w:hint="eastAsia" w:ascii="方正小标宋简体" w:eastAsia="方正小标宋简体"/>
          <w:color w:val="000000" w:themeColor="text1"/>
          <w:sz w:val="44"/>
          <w:szCs w:val="44"/>
        </w:rPr>
        <w:t>中央财政耕地建设与利用专项资金黑土地保护（深松）</w:t>
      </w:r>
      <w:r>
        <w:rPr>
          <w:rFonts w:eastAsia="方正小标宋简体"/>
          <w:color w:val="000000" w:themeColor="text1"/>
          <w:sz w:val="44"/>
          <w:szCs w:val="44"/>
        </w:rPr>
        <w:t>项目实施方案</w:t>
      </w:r>
      <w:r>
        <w:rPr>
          <w:rFonts w:hint="eastAsia" w:eastAsia="方正小标宋简体"/>
          <w:color w:val="000000" w:themeColor="text1"/>
          <w:sz w:val="44"/>
          <w:szCs w:val="44"/>
        </w:rPr>
        <w:t>》的通知</w:t>
      </w:r>
    </w:p>
    <w:p>
      <w:pPr>
        <w:pStyle w:val="2"/>
        <w:ind w:firstLine="632"/>
      </w:pPr>
    </w:p>
    <w:p>
      <w:pPr>
        <w:spacing w:line="360" w:lineRule="auto"/>
        <w:rPr>
          <w:rFonts w:ascii="仿宋" w:hAnsi="仿宋" w:eastAsia="仿宋"/>
        </w:rPr>
      </w:pPr>
      <w:r>
        <w:rPr>
          <w:rFonts w:hint="eastAsia" w:ascii="仿宋" w:hAnsi="仿宋" w:eastAsia="仿宋"/>
        </w:rPr>
        <w:t>各乡(镇)人民政府、街道办事处：</w:t>
      </w:r>
    </w:p>
    <w:p>
      <w:pPr>
        <w:ind w:firstLine="632" w:firstLineChars="200"/>
        <w:rPr>
          <w:rFonts w:ascii="仿宋" w:hAnsi="仿宋" w:eastAsia="仿宋"/>
          <w:color w:val="000000"/>
        </w:rPr>
      </w:pPr>
      <w:r>
        <w:rPr>
          <w:rFonts w:hint="eastAsia" w:ascii="仿宋" w:hAnsi="仿宋" w:eastAsia="仿宋"/>
          <w:color w:val="000000"/>
        </w:rPr>
        <w:t>现将《榆树市</w:t>
      </w:r>
      <w:r>
        <w:rPr>
          <w:rFonts w:ascii="仿宋" w:hAnsi="仿宋" w:eastAsia="仿宋"/>
          <w:color w:val="000000" w:themeColor="text1"/>
        </w:rPr>
        <w:t>202</w:t>
      </w:r>
      <w:r>
        <w:rPr>
          <w:rFonts w:ascii="仿宋" w:hAnsi="仿宋" w:eastAsia="仿宋"/>
          <w:color w:val="000000" w:themeColor="text1"/>
          <w:lang w:val="en"/>
        </w:rPr>
        <w:t>3</w:t>
      </w:r>
      <w:r>
        <w:rPr>
          <w:rFonts w:hint="eastAsia" w:ascii="仿宋" w:hAnsi="仿宋" w:eastAsia="仿宋"/>
          <w:color w:val="000000" w:themeColor="text1"/>
        </w:rPr>
        <w:t>年中央财政耕地建设与利用专项资金黑土地保护（深松）</w:t>
      </w:r>
      <w:r>
        <w:rPr>
          <w:rFonts w:ascii="仿宋" w:hAnsi="仿宋" w:eastAsia="仿宋"/>
          <w:color w:val="000000" w:themeColor="text1"/>
        </w:rPr>
        <w:t>项目实施方案</w:t>
      </w:r>
      <w:r>
        <w:rPr>
          <w:rFonts w:hint="eastAsia" w:ascii="仿宋" w:hAnsi="仿宋" w:eastAsia="仿宋"/>
          <w:color w:val="000000"/>
        </w:rPr>
        <w:t>》下发给你们，请遵照执行。</w:t>
      </w:r>
    </w:p>
    <w:p>
      <w:pPr>
        <w:ind w:left="1580" w:leftChars="200" w:hanging="948" w:hangingChars="300"/>
        <w:rPr>
          <w:rFonts w:ascii="仿宋" w:hAnsi="仿宋" w:eastAsia="仿宋"/>
          <w:color w:val="000000"/>
        </w:rPr>
      </w:pPr>
      <w:r>
        <w:rPr>
          <w:rFonts w:hint="eastAsia" w:ascii="仿宋" w:hAnsi="仿宋" w:eastAsia="仿宋"/>
          <w:color w:val="000000"/>
        </w:rPr>
        <w:t>附件：</w:t>
      </w:r>
      <w:r>
        <w:rPr>
          <w:rFonts w:hint="eastAsia" w:ascii="仿宋" w:hAnsi="仿宋" w:eastAsia="仿宋"/>
          <w:color w:val="000000" w:themeColor="text1"/>
        </w:rPr>
        <w:t>榆树市</w:t>
      </w:r>
      <w:r>
        <w:rPr>
          <w:rFonts w:ascii="仿宋" w:hAnsi="仿宋" w:eastAsia="仿宋"/>
          <w:color w:val="000000" w:themeColor="text1"/>
        </w:rPr>
        <w:t>202</w:t>
      </w:r>
      <w:r>
        <w:rPr>
          <w:rFonts w:ascii="仿宋" w:hAnsi="仿宋" w:eastAsia="仿宋"/>
          <w:color w:val="000000" w:themeColor="text1"/>
          <w:lang w:val="en"/>
        </w:rPr>
        <w:t>3</w:t>
      </w:r>
      <w:r>
        <w:rPr>
          <w:rFonts w:hint="eastAsia" w:ascii="仿宋" w:hAnsi="仿宋" w:eastAsia="仿宋"/>
          <w:color w:val="000000" w:themeColor="text1"/>
        </w:rPr>
        <w:t>年中央财政耕地建设与利用专项资金黑土地保护（深松）</w:t>
      </w:r>
      <w:r>
        <w:rPr>
          <w:rFonts w:ascii="仿宋" w:hAnsi="仿宋" w:eastAsia="仿宋"/>
          <w:color w:val="000000" w:themeColor="text1"/>
        </w:rPr>
        <w:t>项目实施方案</w:t>
      </w:r>
      <w:bookmarkStart w:id="0" w:name="_Hlk108447788"/>
      <w:r>
        <w:rPr>
          <w:rFonts w:ascii="仿宋" w:hAnsi="仿宋" w:eastAsia="仿宋"/>
          <w:color w:val="000000" w:themeColor="text1"/>
        </w:rPr>
        <w:t>项目实施方案</w:t>
      </w:r>
      <w:bookmarkEnd w:id="0"/>
    </w:p>
    <w:p>
      <w:pPr>
        <w:ind w:firstLine="632" w:firstLineChars="200"/>
        <w:rPr>
          <w:rFonts w:ascii="仿宋" w:hAnsi="仿宋" w:eastAsia="仿宋"/>
          <w:color w:val="000000"/>
        </w:rPr>
      </w:pPr>
    </w:p>
    <w:p>
      <w:pPr>
        <w:ind w:firstLine="632" w:firstLineChars="200"/>
        <w:rPr>
          <w:rFonts w:ascii="仿宋" w:hAnsi="仿宋" w:eastAsia="仿宋"/>
          <w:color w:val="000000"/>
        </w:rPr>
      </w:pPr>
      <w:r>
        <w:rPr>
          <w:rFonts w:hint="eastAsia" w:ascii="仿宋" w:hAnsi="仿宋" w:eastAsia="仿宋"/>
          <w:color w:val="000000"/>
        </w:rPr>
        <w:t>榆树市农业农村局      　　　　    榆树市财政局</w:t>
      </w:r>
    </w:p>
    <w:p>
      <w:pPr>
        <w:pStyle w:val="2"/>
        <w:ind w:firstLine="632"/>
      </w:pPr>
      <w:r>
        <w:rPr>
          <w:rFonts w:hint="eastAsia"/>
        </w:rPr>
        <w:t xml:space="preserve">                           　　  202</w:t>
      </w:r>
      <w:r>
        <w:t>3</w:t>
      </w:r>
      <w:r>
        <w:rPr>
          <w:rFonts w:hint="eastAsia"/>
        </w:rPr>
        <w:t>年</w:t>
      </w:r>
      <w:r>
        <w:t>5</w:t>
      </w:r>
      <w:r>
        <w:rPr>
          <w:rFonts w:hint="eastAsia"/>
        </w:rPr>
        <w:t>月15日</w:t>
      </w:r>
    </w:p>
    <w:p>
      <w:pPr>
        <w:spacing w:before="173" w:beforeLines="30"/>
        <w:ind w:right="316" w:rightChars="100"/>
        <w:rPr>
          <w:rFonts w:eastAsia="仿宋_GB2312"/>
          <w:snapToGrid w:val="0"/>
          <w:color w:val="000000" w:themeColor="text1"/>
        </w:rPr>
      </w:pPr>
      <w:r>
        <w:rPr>
          <w:rFonts w:eastAsia="仿宋_GB2312"/>
          <w:i/>
          <w:color w:val="000000" w:themeColor="text1"/>
          <w:sz w:val="28"/>
          <w:szCs w:val="2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508000</wp:posOffset>
                </wp:positionV>
                <wp:extent cx="5615940" cy="0"/>
                <wp:effectExtent l="0" t="0" r="0" b="0"/>
                <wp:wrapNone/>
                <wp:docPr id="4" name="直线 4"/>
                <wp:cNvGraphicFramePr/>
                <a:graphic xmlns:a="http://schemas.openxmlformats.org/drawingml/2006/main">
                  <a:graphicData uri="http://schemas.microsoft.com/office/word/2010/wordprocessingShape">
                    <wps:wsp>
                      <wps:cNvCnPr/>
                      <wps:spPr>
                        <a:xfrm>
                          <a:off x="0" y="0"/>
                          <a:ext cx="561594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4" o:spid="_x0000_s1026" o:spt="20" style="position:absolute;left:0pt;margin-top:40pt;height:0pt;width:442.2pt;mso-position-horizontal:center;mso-position-horizontal-relative:margin;z-index:251662336;mso-width-relative:page;mso-height-relative:page;" filled="f" stroked="t" coordsize="21600,21600" o:gfxdata="UEsDBAoAAAAAAIdO4kAAAAAAAAAAAAAAAAAEAAAAZHJzL1BLAwQUAAAACACHTuJAY5GMTdQAAAAG&#10;AQAADwAAAGRycy9kb3ducmV2LnhtbE2PS0/DMBCE70j8B2uRuFTU7kMoCnF6aMmNCwXEdRsvSUS8&#10;TmP3Ab++izjAaTU7q5lvi9XZ9+pIY+wCW5hNDSjiOriOGwuvL9VdBiomZId9YLLwRRFW5fVVgbkL&#10;J36m4zY1SkI45mihTWnItY51Sx7jNAzE4n2E0WMSOTbajXiScN/ruTH32mPH0tDiQOuW6s/twVuI&#10;1Rvtq+9JPTHviybQfL95ekRrb29m5gFUonP6O4YffEGHUph24cAuqt6CPJIsZEamuFm2XILa/S50&#10;Wej/+OUFUEsDBBQAAAAIAIdO4kDmU/Gl7QEAAOkDAAAOAAAAZHJzL2Uyb0RvYy54bWytU0tu2zAQ&#10;3RfoHQjua9mGHTSC5SzippuiNdDmAGOSkgjwBw5t2WfpNbrqpsfJNTqkHDdNN15UC2rImXkz73G4&#10;ujtaww4qovau4bPJlDPlhJfadQ1//Pbw7j1nmMBJMN6php8U8rv12zerIdRq7ntvpIqMQBzWQ2h4&#10;n1KoqwpFryzgxAflyNn6aCHRNnaVjDAQujXVfDq9qQYfZYheKEQ63YxOfkaM1wD6ttVCbbzYW+XS&#10;iBqVgUSUsNcB+bp027ZKpC9tiyox03BimspKRcje5bVar6DuIoRei3MLcE0LrzhZ0I6KXqA2kIDt&#10;o/4HymoRPfo2TYS31UikKEIsZtNX2nztIajChaTGcBEd/x+s+HzYRqZlwxecObB04U/ffzz9/MUW&#10;WZshYE0h924bzzsM25iJHtto858osGPR83TRUx0TE3S4vJktbxcktXj2VX8SQ8T0UXnLstFwo12m&#10;CjUcPmGiYhT6HJKPjWNDw2+X8yXBAc1dS/dNpg3UO7qu5KI3Wj5oY3IGxm53byI7QL778mVKhPtX&#10;WC6yAezHuOIap6JXID84ydIpkCqOHgPPLVglOTOK3k62CBDqBNpcE0mljcsJqkzmmWfWeFQ1Wzsv&#10;T3Qj+xB115Mus9Jz9tAElO7P05pH7OWe7JcvdP0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Y5GM&#10;TdQAAAAGAQAADwAAAAAAAAABACAAAAAiAAAAZHJzL2Rvd25yZXYueG1sUEsBAhQAFAAAAAgAh07i&#10;QOZT8aXtAQAA6QMAAA4AAAAAAAAAAQAgAAAAIwEAAGRycy9lMm9Eb2MueG1sUEsFBgAAAAAGAAYA&#10;WQEAAIIFAAAAAA==&#10;">
                <v:fill on="f" focussize="0,0"/>
                <v:stroke color="#000000" joinstyle="round"/>
                <v:imagedata o:title=""/>
                <o:lock v:ext="edit" aspectratio="f"/>
              </v:line>
            </w:pict>
          </mc:Fallback>
        </mc:AlternateContent>
      </w:r>
      <w:r>
        <w:rPr>
          <w:rFonts w:eastAsia="仿宋_GB2312"/>
          <w:i/>
          <w:color w:val="000000" w:themeColor="text1"/>
          <w:sz w:val="28"/>
          <w:szCs w:val="28"/>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102870</wp:posOffset>
                </wp:positionV>
                <wp:extent cx="5615940" cy="0"/>
                <wp:effectExtent l="0" t="0" r="0" b="0"/>
                <wp:wrapNone/>
                <wp:docPr id="5" name="直线 5"/>
                <wp:cNvGraphicFramePr/>
                <a:graphic xmlns:a="http://schemas.openxmlformats.org/drawingml/2006/main">
                  <a:graphicData uri="http://schemas.microsoft.com/office/word/2010/wordprocessingShape">
                    <wps:wsp>
                      <wps:cNvCnPr/>
                      <wps:spPr>
                        <a:xfrm>
                          <a:off x="0" y="0"/>
                          <a:ext cx="561594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5" o:spid="_x0000_s1026" o:spt="20" style="position:absolute;left:0pt;margin-left:0pt;margin-top:8.1pt;height:0pt;width:442.2pt;z-index:251663360;mso-width-relative:page;mso-height-relative:page;" filled="f" stroked="t" coordsize="21600,21600" o:gfxdata="UEsDBAoAAAAAAIdO4kAAAAAAAAAAAAAAAAAEAAAAZHJzL1BLAwQUAAAACACHTuJAcFaIeNMAAAAG&#10;AQAADwAAAGRycy9kb3ducmV2LnhtbE2PzU7DMBCE70i8g7VIXCpqN1RVFOL0AOTGhVLEdRsvSUS8&#10;TmP3B56eRRzgODOrmW/L9dkP6khT7ANbWMwNKOImuJ5bC9uX+iYHFROywyEwWfikCOvq8qLEwoUT&#10;P9Nxk1olJRwLtNClNBZax6Yjj3EeRmLJ3sPkMYmcWu0mPEm5H3RmzEp77FkWOhzpvqPmY3PwFmL9&#10;Svv6a9bMzNttGyjbPzw9orXXVwtzByrROf0dww++oEMlTLtwYBfVYEEeSeKuMlCS5vlyCWr3a+iq&#10;1P/xq29QSwMEFAAAAAgAh07iQIcTSpfsAQAA6QMAAA4AAABkcnMvZTJvRG9jLnhtbK1TzY7TMBC+&#10;I/EOlu80bUVXbNR0D1uWC4JKwANMbSex5D953KZ9Fl6DExceZ1+DsZMty3LpgRycsWfmm/k+j9d3&#10;J2vYUUXU3jV8MZtzppzwUruu4d++Prx5xxkmcBKMd6rhZ4X8bvP61XoItVr63hupIiMQh/UQGt6n&#10;FOqqQtErCzjzQTlytj5aSLSNXSUjDIRuTbWcz2+qwUcZohcKkU63o5NPiPEaQN+2WqitFwerXBpR&#10;ozKQiBL2OiDflG7bVon0uW1RJWYaTkxTWakI2fu8Vps11F2E0GsxtQDXtPCCkwXtqOgFagsJ2CHq&#10;f6CsFtGjb9NMeFuNRIoixGIxf6HNlx6CKlxIagwX0fH/wYpPx11kWjZ8xZkDSxf++P3H489fbJW1&#10;GQLWFHLvdnHaYdjFTPTURpv/RIGdip7ni57qlJigw9XNYnX7lqQWT77qT2KImD4ob1k2Gm60y1Sh&#10;huNHTFSMQp9C8rFxbGj47WpJfQqguWvpvsm0gXpH15Vc9EbLB21MzsDY7e9NZEfId1++TIlw/wrL&#10;RbaA/RhXXONU9ArkeydZOgdSxdFj4LkFqyRnRtHbyRYBQp1Am2siqbRxOUGVyZx4Zo1HVbO19/JM&#10;N3IIUXc96bIoPWcPTUDpfprWPGLP92Q/f6Gb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HBWiHjT&#10;AAAABgEAAA8AAAAAAAAAAQAgAAAAIgAAAGRycy9kb3ducmV2LnhtbFBLAQIUABQAAAAIAIdO4kCH&#10;E0qX7AEAAOkDAAAOAAAAAAAAAAEAIAAAACIBAABkcnMvZTJvRG9jLnhtbFBLBQYAAAAABgAGAFkB&#10;AACABQAAAAA=&#10;">
                <v:fill on="f" focussize="0,0"/>
                <v:stroke color="#000000" joinstyle="round"/>
                <v:imagedata o:title=""/>
                <o:lock v:ext="edit" aspectratio="f"/>
              </v:line>
            </w:pict>
          </mc:Fallback>
        </mc:AlternateContent>
      </w:r>
      <w:r>
        <w:rPr>
          <w:rFonts w:hint="eastAsia" w:eastAsia="仿宋_GB2312"/>
          <w:color w:val="000000" w:themeColor="text1"/>
          <w:sz w:val="28"/>
          <w:szCs w:val="28"/>
        </w:rPr>
        <w:t>榆树市农业农村局</w:t>
      </w:r>
      <w:r>
        <w:rPr>
          <w:rFonts w:eastAsia="仿宋_GB2312"/>
          <w:color w:val="000000" w:themeColor="text1"/>
          <w:sz w:val="28"/>
          <w:szCs w:val="28"/>
        </w:rPr>
        <w:t xml:space="preserve">            </w:t>
      </w:r>
      <w:r>
        <w:rPr>
          <w:rFonts w:hint="eastAsia" w:eastAsia="仿宋_GB2312"/>
          <w:color w:val="000000" w:themeColor="text1"/>
          <w:sz w:val="28"/>
          <w:szCs w:val="28"/>
        </w:rPr>
        <w:t xml:space="preserve">            </w:t>
      </w:r>
      <w:r>
        <w:rPr>
          <w:rFonts w:eastAsia="仿宋_GB2312"/>
          <w:color w:val="000000" w:themeColor="text1"/>
          <w:sz w:val="28"/>
          <w:szCs w:val="28"/>
        </w:rPr>
        <w:t xml:space="preserve">  20</w:t>
      </w:r>
      <w:r>
        <w:rPr>
          <w:rFonts w:hint="eastAsia" w:eastAsia="仿宋_GB2312"/>
          <w:color w:val="000000" w:themeColor="text1"/>
          <w:sz w:val="28"/>
          <w:szCs w:val="28"/>
        </w:rPr>
        <w:t>2</w:t>
      </w:r>
      <w:r>
        <w:rPr>
          <w:rFonts w:eastAsia="仿宋_GB2312"/>
          <w:color w:val="000000" w:themeColor="text1"/>
          <w:sz w:val="28"/>
          <w:szCs w:val="28"/>
        </w:rPr>
        <w:t>3年</w:t>
      </w:r>
      <w:r>
        <w:rPr>
          <w:rFonts w:hint="eastAsia" w:eastAsia="仿宋_GB2312"/>
          <w:color w:val="000000" w:themeColor="text1"/>
          <w:sz w:val="28"/>
          <w:szCs w:val="28"/>
        </w:rPr>
        <w:t>5</w:t>
      </w:r>
      <w:r>
        <w:rPr>
          <w:rFonts w:eastAsia="仿宋_GB2312"/>
          <w:color w:val="000000" w:themeColor="text1"/>
          <w:sz w:val="28"/>
          <w:szCs w:val="28"/>
        </w:rPr>
        <w:t>月</w:t>
      </w:r>
      <w:r>
        <w:rPr>
          <w:rFonts w:hint="eastAsia" w:eastAsia="仿宋_GB2312"/>
          <w:color w:val="000000" w:themeColor="text1"/>
          <w:sz w:val="28"/>
          <w:szCs w:val="28"/>
        </w:rPr>
        <w:t>15</w:t>
      </w:r>
      <w:r>
        <w:rPr>
          <w:rFonts w:eastAsia="仿宋_GB2312"/>
          <w:color w:val="000000" w:themeColor="text1"/>
          <w:sz w:val="28"/>
          <w:szCs w:val="28"/>
        </w:rPr>
        <w:t>日印发</w:t>
      </w:r>
    </w:p>
    <w:p>
      <w:pPr>
        <w:ind w:firstLine="227"/>
        <w:jc w:val="left"/>
        <w:rPr>
          <w:rFonts w:ascii="仿宋" w:hAnsi="仿宋" w:eastAsia="仿宋"/>
          <w:color w:val="000000" w:themeColor="text1"/>
        </w:rPr>
      </w:pPr>
      <w:bookmarkStart w:id="1" w:name="OLE_LINK1"/>
      <w:r>
        <w:rPr>
          <w:rFonts w:hint="eastAsia" w:ascii="仿宋" w:hAnsi="仿宋" w:eastAsia="仿宋"/>
          <w:color w:val="000000" w:themeColor="text1"/>
        </w:rPr>
        <w:t>附件：</w:t>
      </w:r>
    </w:p>
    <w:p>
      <w:pPr>
        <w:ind w:firstLine="227"/>
        <w:jc w:val="center"/>
        <w:rPr>
          <w:rFonts w:ascii="黑体" w:hAnsi="黑体" w:eastAsia="黑体"/>
          <w:color w:val="000000" w:themeColor="text1"/>
          <w:sz w:val="44"/>
          <w:szCs w:val="44"/>
        </w:rPr>
      </w:pPr>
      <w:r>
        <w:rPr>
          <w:rFonts w:hint="eastAsia" w:ascii="黑体" w:hAnsi="黑体" w:eastAsia="黑体"/>
          <w:color w:val="000000" w:themeColor="text1"/>
          <w:sz w:val="44"/>
          <w:szCs w:val="44"/>
        </w:rPr>
        <w:t>榆树市</w:t>
      </w:r>
      <w:r>
        <w:rPr>
          <w:rFonts w:ascii="黑体" w:hAnsi="黑体" w:eastAsia="黑体"/>
          <w:color w:val="000000" w:themeColor="text1"/>
          <w:sz w:val="44"/>
          <w:szCs w:val="44"/>
        </w:rPr>
        <w:t>202</w:t>
      </w:r>
      <w:r>
        <w:rPr>
          <w:rFonts w:ascii="黑体" w:hAnsi="黑体" w:eastAsia="黑体"/>
          <w:color w:val="000000" w:themeColor="text1"/>
          <w:sz w:val="44"/>
          <w:szCs w:val="44"/>
          <w:lang w:val="en"/>
        </w:rPr>
        <w:t>3</w:t>
      </w:r>
      <w:r>
        <w:rPr>
          <w:rFonts w:hint="eastAsia" w:ascii="黑体" w:hAnsi="黑体" w:eastAsia="黑体"/>
          <w:color w:val="000000" w:themeColor="text1"/>
          <w:sz w:val="44"/>
          <w:szCs w:val="44"/>
        </w:rPr>
        <w:t>年中央财政耕地建设与利用专项资金黑土地保护（深松）</w:t>
      </w:r>
      <w:r>
        <w:rPr>
          <w:rFonts w:ascii="黑体" w:hAnsi="黑体" w:eastAsia="黑体"/>
          <w:color w:val="000000" w:themeColor="text1"/>
          <w:sz w:val="44"/>
          <w:szCs w:val="44"/>
        </w:rPr>
        <w:t>项目实施方案</w:t>
      </w:r>
    </w:p>
    <w:p>
      <w:pPr>
        <w:pStyle w:val="2"/>
        <w:ind w:firstLine="632"/>
      </w:pPr>
    </w:p>
    <w:p>
      <w:pPr>
        <w:ind w:firstLine="640"/>
        <w:rPr>
          <w:rFonts w:ascii="仿宋" w:hAnsi="仿宋" w:eastAsia="仿宋"/>
        </w:rPr>
      </w:pPr>
      <w:r>
        <w:rPr>
          <w:rFonts w:eastAsia="仿宋_GB2312"/>
        </w:rPr>
        <w:t>按照</w:t>
      </w:r>
      <w:r>
        <w:rPr>
          <w:rFonts w:hint="eastAsia" w:eastAsia="仿宋_GB2312"/>
        </w:rPr>
        <w:t>吉林省财政厅、吉林省农业农村厅《关于下发</w:t>
      </w:r>
      <w:r>
        <w:rPr>
          <w:rFonts w:ascii="仿宋" w:hAnsi="仿宋" w:eastAsia="仿宋"/>
          <w:color w:val="000000" w:themeColor="text1"/>
        </w:rPr>
        <w:t>202</w:t>
      </w:r>
      <w:r>
        <w:rPr>
          <w:rFonts w:ascii="仿宋" w:hAnsi="仿宋" w:eastAsia="仿宋"/>
          <w:color w:val="000000" w:themeColor="text1"/>
          <w:lang w:val="en"/>
        </w:rPr>
        <w:t>3</w:t>
      </w:r>
      <w:r>
        <w:rPr>
          <w:rFonts w:hint="eastAsia" w:ascii="仿宋" w:hAnsi="仿宋" w:eastAsia="仿宋"/>
          <w:color w:val="000000" w:themeColor="text1"/>
        </w:rPr>
        <w:t>年中央财政耕地建设与利用专项资金黑 土地保护（深松）</w:t>
      </w:r>
      <w:r>
        <w:rPr>
          <w:rFonts w:ascii="仿宋" w:hAnsi="仿宋" w:eastAsia="仿宋"/>
          <w:color w:val="000000" w:themeColor="text1"/>
        </w:rPr>
        <w:t>项目实施方案</w:t>
      </w:r>
      <w:r>
        <w:rPr>
          <w:rFonts w:hint="eastAsia" w:eastAsia="仿宋_GB2312"/>
          <w:snapToGrid w:val="0"/>
        </w:rPr>
        <w:t>（指南）的通知》</w:t>
      </w:r>
      <w:r>
        <w:rPr>
          <w:rFonts w:hint="eastAsia" w:eastAsia="仿宋_GB2312"/>
        </w:rPr>
        <w:t>（吉农计财发【202</w:t>
      </w:r>
      <w:r>
        <w:rPr>
          <w:rFonts w:eastAsia="仿宋_GB2312"/>
        </w:rPr>
        <w:t>3</w:t>
      </w:r>
      <w:r>
        <w:rPr>
          <w:rFonts w:hint="eastAsia" w:eastAsia="仿宋_GB2312"/>
        </w:rPr>
        <w:t>】</w:t>
      </w:r>
      <w:r>
        <w:rPr>
          <w:rFonts w:eastAsia="仿宋_GB2312"/>
        </w:rPr>
        <w:t>*</w:t>
      </w:r>
      <w:r>
        <w:rPr>
          <w:rFonts w:hint="eastAsia" w:eastAsia="仿宋_GB2312"/>
        </w:rPr>
        <w:t>号）</w:t>
      </w:r>
      <w:r>
        <w:rPr>
          <w:rFonts w:eastAsia="仿宋_GB2312"/>
        </w:rPr>
        <w:t>要求，2023年</w:t>
      </w:r>
      <w:r>
        <w:rPr>
          <w:rFonts w:hint="eastAsia" w:ascii="仿宋" w:hAnsi="仿宋" w:eastAsia="仿宋"/>
        </w:rPr>
        <w:t>继续在榆树市实施农机深松整地作业。</w:t>
      </w:r>
      <w:bookmarkEnd w:id="1"/>
      <w:r>
        <w:rPr>
          <w:rFonts w:hint="eastAsia" w:ascii="仿宋" w:hAnsi="仿宋" w:eastAsia="仿宋"/>
        </w:rPr>
        <w:t>为确保高标准、高质量完成全年深松整地任务，现制定实施方案如下：</w:t>
      </w:r>
    </w:p>
    <w:p>
      <w:pPr>
        <w:ind w:firstLine="632" w:firstLineChars="200"/>
        <w:rPr>
          <w:rFonts w:eastAsia="黑体" w:cs="黑体"/>
          <w:color w:val="000000" w:themeColor="text1"/>
        </w:rPr>
      </w:pPr>
      <w:r>
        <w:rPr>
          <w:rFonts w:hint="eastAsia" w:hAnsi="黑体" w:eastAsia="黑体" w:cs="黑体"/>
          <w:color w:val="000000" w:themeColor="text1"/>
        </w:rPr>
        <w:t>一、绩效目标</w:t>
      </w:r>
    </w:p>
    <w:p>
      <w:pPr>
        <w:ind w:firstLine="632" w:firstLineChars="200"/>
        <w:rPr>
          <w:rFonts w:eastAsia="仿宋_GB2312" w:cs="仿宋_GB2312"/>
          <w:color w:val="000000" w:themeColor="text1"/>
        </w:rPr>
      </w:pPr>
      <w:bookmarkStart w:id="2" w:name="_Hlk102739488"/>
      <w:r>
        <w:rPr>
          <w:rFonts w:hint="eastAsia" w:eastAsia="仿宋_GB2312" w:cs="仿宋_GB2312"/>
          <w:color w:val="000000" w:themeColor="text1"/>
        </w:rPr>
        <w:t>202</w:t>
      </w:r>
      <w:r>
        <w:rPr>
          <w:rFonts w:eastAsia="仿宋_GB2312" w:cs="仿宋_GB2312"/>
          <w:color w:val="000000" w:themeColor="text1"/>
        </w:rPr>
        <w:t>3</w:t>
      </w:r>
      <w:r>
        <w:rPr>
          <w:rFonts w:hint="eastAsia" w:hAnsi="仿宋_GB2312" w:eastAsia="仿宋_GB2312" w:cs="仿宋_GB2312"/>
          <w:color w:val="000000" w:themeColor="text1"/>
        </w:rPr>
        <w:t>年度榆树市农机深松整地项目绩效目标为</w:t>
      </w:r>
      <w:r>
        <w:rPr>
          <w:rFonts w:eastAsia="仿宋_GB2312" w:cs="仿宋_GB2312"/>
          <w:color w:val="000000" w:themeColor="text1"/>
        </w:rPr>
        <w:t>41</w:t>
      </w:r>
      <w:r>
        <w:rPr>
          <w:rFonts w:hint="eastAsia" w:hAnsi="仿宋_GB2312" w:eastAsia="仿宋_GB2312" w:cs="仿宋_GB2312"/>
          <w:color w:val="000000" w:themeColor="text1"/>
        </w:rPr>
        <w:t>万亩。</w:t>
      </w:r>
    </w:p>
    <w:bookmarkEnd w:id="2"/>
    <w:p>
      <w:pPr>
        <w:ind w:firstLine="632" w:firstLineChars="200"/>
        <w:rPr>
          <w:rFonts w:eastAsia="黑体" w:cs="黑体"/>
          <w:color w:val="000000" w:themeColor="text1"/>
        </w:rPr>
      </w:pPr>
      <w:r>
        <w:rPr>
          <w:rFonts w:hint="eastAsia" w:hAnsi="黑体" w:eastAsia="黑体" w:cs="黑体"/>
          <w:color w:val="000000" w:themeColor="text1"/>
        </w:rPr>
        <w:t>二、实施条件</w:t>
      </w:r>
    </w:p>
    <w:p>
      <w:pPr>
        <w:ind w:firstLine="632" w:firstLineChars="200"/>
        <w:rPr>
          <w:rFonts w:eastAsia="楷体_GB2312" w:cs="楷体_GB2312"/>
          <w:color w:val="000000" w:themeColor="text1"/>
        </w:rPr>
      </w:pPr>
      <w:r>
        <w:rPr>
          <w:rFonts w:hint="eastAsia" w:hAnsi="楷体_GB2312" w:eastAsia="楷体_GB2312" w:cs="楷体_GB2312"/>
          <w:color w:val="000000" w:themeColor="text1"/>
        </w:rPr>
        <w:t>（一）实施范围</w:t>
      </w:r>
    </w:p>
    <w:p>
      <w:pPr>
        <w:adjustRightInd w:val="0"/>
        <w:ind w:firstLine="624" w:firstLineChars="200"/>
        <w:rPr>
          <w:rFonts w:eastAsia="仿宋_GB2312"/>
          <w:spacing w:val="-2"/>
        </w:rPr>
      </w:pPr>
      <w:r>
        <w:rPr>
          <w:rFonts w:hint="eastAsia" w:eastAsia="仿宋_GB2312"/>
          <w:spacing w:val="-2"/>
        </w:rPr>
        <w:t>全市28个乡（镇、街）。</w:t>
      </w:r>
    </w:p>
    <w:p>
      <w:pPr>
        <w:spacing w:line="600" w:lineRule="exact"/>
        <w:ind w:firstLine="632" w:firstLineChars="200"/>
        <w:rPr>
          <w:rFonts w:eastAsia="楷体_GB2312" w:cs="楷体_GB2312"/>
          <w:color w:val="000000" w:themeColor="text1"/>
        </w:rPr>
      </w:pPr>
      <w:r>
        <w:rPr>
          <w:rFonts w:hint="eastAsia" w:hAnsi="楷体_GB2312" w:eastAsia="楷体_GB2312" w:cs="楷体_GB2312"/>
          <w:color w:val="000000" w:themeColor="text1"/>
        </w:rPr>
        <w:t>（二）技术要求</w:t>
      </w:r>
    </w:p>
    <w:p>
      <w:pPr>
        <w:widowControl/>
        <w:spacing w:line="600" w:lineRule="exact"/>
        <w:ind w:firstLine="632" w:firstLineChars="200"/>
        <w:rPr>
          <w:rFonts w:hAnsi="仿宋_GB2312" w:eastAsia="仿宋_GB2312" w:cs="仿宋_GB2312"/>
          <w:color w:val="000000" w:themeColor="text1"/>
        </w:rPr>
      </w:pPr>
      <w:r>
        <w:rPr>
          <w:rFonts w:hint="eastAsia" w:hAnsi="仿宋_GB2312" w:eastAsia="仿宋_GB2312" w:cs="仿宋_GB2312"/>
          <w:color w:val="000000" w:themeColor="text1"/>
        </w:rPr>
        <w:t>1.作业模式。202</w:t>
      </w:r>
      <w:r>
        <w:rPr>
          <w:rFonts w:hAnsi="仿宋_GB2312" w:eastAsia="仿宋_GB2312" w:cs="仿宋_GB2312"/>
          <w:color w:val="000000" w:themeColor="text1"/>
        </w:rPr>
        <w:t>3</w:t>
      </w:r>
      <w:r>
        <w:rPr>
          <w:rFonts w:hint="eastAsia" w:hAnsi="仿宋_GB2312" w:eastAsia="仿宋_GB2312" w:cs="仿宋_GB2312"/>
          <w:color w:val="000000" w:themeColor="text1"/>
        </w:rPr>
        <w:t>年耕地深松项目实施安排在</w:t>
      </w:r>
      <w:r>
        <w:rPr>
          <w:rFonts w:hAnsi="仿宋_GB2312" w:eastAsia="仿宋_GB2312" w:cs="仿宋_GB2312"/>
          <w:color w:val="000000" w:themeColor="text1"/>
        </w:rPr>
        <w:t>2</w:t>
      </w:r>
      <w:r>
        <w:rPr>
          <w:rFonts w:hint="eastAsia" w:hAnsi="仿宋_GB2312" w:eastAsia="仿宋_GB2312" w:cs="仿宋_GB2312"/>
          <w:color w:val="000000" w:themeColor="text1"/>
        </w:rPr>
        <w:t>个时段进行，分别为苗期和秋季，榆树市对苗期耕地深松作业实施补助，秋季作业不予补助。</w:t>
      </w:r>
    </w:p>
    <w:p>
      <w:pPr>
        <w:pStyle w:val="2"/>
        <w:spacing w:line="600" w:lineRule="exact"/>
        <w:ind w:firstLine="632"/>
        <w:rPr>
          <w:rFonts w:hAnsi="仿宋_GB2312" w:eastAsia="仿宋_GB2312" w:cs="仿宋_GB2312"/>
          <w:color w:val="000000" w:themeColor="text1"/>
        </w:rPr>
      </w:pPr>
      <w:r>
        <w:rPr>
          <w:rFonts w:hint="eastAsia" w:hAnsi="仿宋_GB2312" w:eastAsia="仿宋_GB2312" w:cs="仿宋_GB2312"/>
          <w:color w:val="000000" w:themeColor="text1"/>
        </w:rPr>
        <w:t>2.作业质量。苗期深松作业深度≥25厘米的作业面积、秋季深松作业深度≥30厘米的作业面积，作为全年任务完成数量统计。正常深松作业，机具入土出土、规避障碍物等所产生的深度不足的面积，视为合格作业面积。</w:t>
      </w:r>
    </w:p>
    <w:p>
      <w:pPr>
        <w:spacing w:line="600" w:lineRule="exact"/>
        <w:ind w:firstLine="632" w:firstLineChars="200"/>
        <w:rPr>
          <w:rFonts w:hAnsi="仿宋_GB2312" w:eastAsia="仿宋_GB2312" w:cs="仿宋_GB2312"/>
          <w:color w:val="000000" w:themeColor="text1"/>
        </w:rPr>
      </w:pPr>
      <w:r>
        <w:rPr>
          <w:rFonts w:hint="eastAsia" w:hAnsi="仿宋_GB2312" w:eastAsia="仿宋_GB2312" w:cs="仿宋_GB2312"/>
          <w:color w:val="000000" w:themeColor="text1"/>
        </w:rPr>
        <w:t>3.作业机具。深松作业所用机具须为通过相关部门推广鉴定的产品，相邻两深松工作部件间距配置合理，符合当地农艺要求，可加装碎土、弥平等部件。苗期深松作业机具可配施肥装置，机架高度要保证作物通过性，避免伤苗。鼓励推广使用先进适用深松装备，确保作业质量效果。</w:t>
      </w:r>
    </w:p>
    <w:p>
      <w:pPr>
        <w:spacing w:line="600" w:lineRule="exact"/>
        <w:ind w:firstLine="632" w:firstLineChars="200"/>
        <w:rPr>
          <w:rFonts w:eastAsia="黑体" w:cs="黑体"/>
          <w:color w:val="000000" w:themeColor="text1"/>
        </w:rPr>
      </w:pPr>
      <w:r>
        <w:rPr>
          <w:rFonts w:hint="eastAsia" w:hAnsi="黑体" w:eastAsia="黑体" w:cs="黑体"/>
          <w:color w:val="000000" w:themeColor="text1"/>
        </w:rPr>
        <w:t>三、补助对象</w:t>
      </w:r>
    </w:p>
    <w:p>
      <w:pPr>
        <w:spacing w:line="600" w:lineRule="exact"/>
        <w:ind w:firstLine="632" w:firstLineChars="200"/>
        <w:rPr>
          <w:rFonts w:eastAsia="仿宋_GB2312" w:cs="仿宋_GB2312"/>
          <w:color w:val="000000" w:themeColor="text1"/>
        </w:rPr>
      </w:pPr>
      <w:r>
        <w:rPr>
          <w:rStyle w:val="20"/>
          <w:rFonts w:hint="eastAsia" w:eastAsia="仿宋_GB2312"/>
        </w:rPr>
        <w:t>深松</w:t>
      </w:r>
      <w:r>
        <w:rPr>
          <w:rFonts w:hint="eastAsia" w:hAnsi="仿宋_GB2312" w:eastAsia="仿宋_GB2312" w:cs="仿宋_GB2312"/>
          <w:color w:val="000000" w:themeColor="text1"/>
        </w:rPr>
        <w:t>项目补助对象为实施深松作业服务提供者，包括农机合作社、家庭农场、农机大户、种粮大户等农业生产经营主体，可优先安排基础条件好、服务能力强、作业质量优的农业生产经营主体实施深松作业。</w:t>
      </w:r>
    </w:p>
    <w:p>
      <w:pPr>
        <w:spacing w:line="600" w:lineRule="exact"/>
        <w:ind w:firstLine="632" w:firstLineChars="200"/>
        <w:rPr>
          <w:rFonts w:eastAsia="黑体" w:cs="黑体"/>
          <w:color w:val="000000" w:themeColor="text1"/>
        </w:rPr>
      </w:pPr>
      <w:r>
        <w:rPr>
          <w:rFonts w:hint="eastAsia" w:hAnsi="黑体" w:eastAsia="黑体" w:cs="黑体"/>
          <w:color w:val="000000" w:themeColor="text1"/>
        </w:rPr>
        <w:t>四、补助标准</w:t>
      </w:r>
    </w:p>
    <w:p>
      <w:pPr>
        <w:pStyle w:val="2"/>
        <w:spacing w:line="600" w:lineRule="exact"/>
        <w:ind w:firstLine="632"/>
        <w:rPr>
          <w:rFonts w:hAnsi="仿宋_GB2312" w:eastAsia="仿宋_GB2312" w:cs="仿宋_GB2312"/>
          <w:color w:val="000000" w:themeColor="text1"/>
        </w:rPr>
      </w:pPr>
      <w:r>
        <w:rPr>
          <w:rFonts w:hint="eastAsia" w:ascii="楷体_GB2312" w:hAnsi="楷体_GB2312" w:eastAsia="楷体_GB2312" w:cs="楷体_GB2312"/>
          <w:color w:val="000000" w:themeColor="text1"/>
        </w:rPr>
        <w:t>（一）补助内容。</w:t>
      </w:r>
      <w:r>
        <w:rPr>
          <w:rStyle w:val="20"/>
          <w:rFonts w:hint="eastAsia" w:eastAsia="仿宋_GB2312"/>
        </w:rPr>
        <w:t>深松</w:t>
      </w:r>
      <w:r>
        <w:rPr>
          <w:rFonts w:hint="eastAsia" w:hAnsi="仿宋_GB2312" w:eastAsia="仿宋_GB2312" w:cs="仿宋_GB2312"/>
          <w:color w:val="000000" w:themeColor="text1"/>
        </w:rPr>
        <w:t>项目对苗期深松作业深度≥25厘米的作业面积给予补助。对深松深度合格率≥90%的作业面积可全部给予补助，深松深度合格率＜90%的作业面积据实补助。</w:t>
      </w:r>
    </w:p>
    <w:p>
      <w:pPr>
        <w:ind w:firstLine="640"/>
        <w:rPr>
          <w:rFonts w:ascii="仿宋" w:hAnsi="仿宋" w:eastAsia="仿宋"/>
        </w:rPr>
      </w:pPr>
      <w:r>
        <w:rPr>
          <w:rFonts w:hint="eastAsia" w:ascii="楷体_GB2312" w:hAnsi="楷体_GB2312" w:eastAsia="楷体_GB2312" w:cs="楷体_GB2312"/>
          <w:color w:val="000000" w:themeColor="text1"/>
        </w:rPr>
        <w:t>（二）补助标准。</w:t>
      </w:r>
      <w:r>
        <w:rPr>
          <w:rFonts w:hint="eastAsia" w:hAnsi="仿宋_GB2312" w:eastAsia="仿宋_GB2312" w:cs="仿宋_GB2312"/>
          <w:color w:val="000000" w:themeColor="text1"/>
        </w:rPr>
        <w:t>实行最高限额制。</w:t>
      </w:r>
      <w:r>
        <w:rPr>
          <w:rFonts w:hint="eastAsia" w:ascii="仿宋" w:hAnsi="仿宋" w:eastAsia="仿宋"/>
        </w:rPr>
        <w:t>在作业完成后，根据我市实际完成的作业面积，结合省里下拔给我市的补助资金，确定不超过每亩25元的补助标准。</w:t>
      </w:r>
    </w:p>
    <w:p>
      <w:pPr>
        <w:pStyle w:val="2"/>
        <w:spacing w:line="600" w:lineRule="exact"/>
        <w:ind w:firstLine="632"/>
        <w:rPr>
          <w:rFonts w:hAnsi="仿宋_GB2312" w:eastAsia="仿宋_GB2312" w:cs="仿宋_GB2312"/>
          <w:color w:val="000000" w:themeColor="text1"/>
        </w:rPr>
      </w:pPr>
      <w:r>
        <w:rPr>
          <w:rFonts w:hint="eastAsia" w:ascii="楷体_GB2312" w:hAnsi="楷体_GB2312" w:eastAsia="楷体_GB2312" w:cs="楷体_GB2312"/>
          <w:color w:val="000000" w:themeColor="text1"/>
        </w:rPr>
        <w:t>（三）补助方式。</w:t>
      </w:r>
      <w:r>
        <w:rPr>
          <w:rFonts w:hint="eastAsia" w:hAnsi="仿宋_GB2312" w:eastAsia="仿宋_GB2312" w:cs="仿宋_GB2312"/>
          <w:color w:val="000000" w:themeColor="text1"/>
        </w:rPr>
        <w:t>采取“先作业后补助、先公示后兑现”的方式。对深松作业实施地块进行查验核实，确定拟补助面积、对象和金额，公示7日无异议后，确定最终补助面积、对象和金额，按规定及时足额将补助资金兑付给补助对象。</w:t>
      </w:r>
    </w:p>
    <w:p>
      <w:pPr>
        <w:ind w:firstLine="643"/>
        <w:rPr>
          <w:rFonts w:ascii="黑体" w:hAnsi="黑体" w:eastAsia="黑体"/>
          <w:b/>
          <w:bCs/>
        </w:rPr>
      </w:pPr>
      <w:r>
        <w:rPr>
          <w:rFonts w:hint="eastAsia" w:ascii="黑体" w:hAnsi="黑体" w:eastAsia="黑体"/>
          <w:b/>
          <w:bCs/>
        </w:rPr>
        <w:t>五、实施办法</w:t>
      </w:r>
    </w:p>
    <w:p>
      <w:pPr>
        <w:ind w:firstLine="640"/>
        <w:rPr>
          <w:rFonts w:ascii="仿宋" w:hAnsi="仿宋" w:eastAsia="仿宋"/>
        </w:rPr>
      </w:pPr>
      <w:r>
        <w:rPr>
          <w:rFonts w:hint="eastAsia" w:ascii="仿宋" w:hAnsi="仿宋" w:eastAsia="仿宋"/>
        </w:rPr>
        <w:t>202</w:t>
      </w:r>
      <w:r>
        <w:rPr>
          <w:rFonts w:ascii="仿宋" w:hAnsi="仿宋" w:eastAsia="仿宋"/>
        </w:rPr>
        <w:t>3</w:t>
      </w:r>
      <w:r>
        <w:rPr>
          <w:rFonts w:hint="eastAsia" w:ascii="仿宋" w:hAnsi="仿宋" w:eastAsia="仿宋"/>
        </w:rPr>
        <w:t>年耕地深松项目作业补助全面实行远程电子监测信息化管理，并以电子监测数据为检查验收和补助资金发放的依据，取消人工检查验收环节。具体步骤为：</w:t>
      </w:r>
    </w:p>
    <w:p>
      <w:pPr>
        <w:ind w:firstLine="640"/>
        <w:rPr>
          <w:rFonts w:ascii="仿宋" w:hAnsi="仿宋" w:eastAsia="仿宋"/>
        </w:rPr>
      </w:pPr>
      <w:r>
        <w:rPr>
          <w:rFonts w:hint="eastAsia" w:ascii="仿宋" w:hAnsi="仿宋" w:eastAsia="仿宋"/>
        </w:rPr>
        <w:t>（一）所有参与深松作业的农机具，必须在作业前期自选购置并在乡镇监督下安装远程电子监测设备。机具所有者要向当地乡（镇、街）政府提供作业远程电子监测用户基本信息及安装设备信息。</w:t>
      </w:r>
    </w:p>
    <w:p>
      <w:pPr>
        <w:ind w:firstLine="640"/>
        <w:rPr>
          <w:rFonts w:ascii="仿宋" w:hAnsi="仿宋" w:eastAsia="仿宋"/>
        </w:rPr>
      </w:pPr>
      <w:r>
        <w:rPr>
          <w:rFonts w:hint="eastAsia" w:ascii="仿宋" w:hAnsi="仿宋" w:eastAsia="仿宋"/>
        </w:rPr>
        <w:t>（二）所有为实施农机深松作业服务的提供者在作业前必须与农户签订作业协议，各乡（镇、街）根据作业服务组织（户）与农户签订协议中的面积下达作业任务。协议中对作业质量及责任进行严格约束。</w:t>
      </w:r>
    </w:p>
    <w:p>
      <w:pPr>
        <w:ind w:firstLine="640"/>
        <w:rPr>
          <w:rFonts w:ascii="仿宋" w:hAnsi="仿宋" w:eastAsia="仿宋"/>
        </w:rPr>
      </w:pPr>
      <w:r>
        <w:rPr>
          <w:rFonts w:hint="eastAsia" w:ascii="仿宋" w:hAnsi="仿宋" w:eastAsia="仿宋"/>
        </w:rPr>
        <w:t>同时，所有为实施农机深松作业服务的提供者在作业前必须与乡（镇、街）政府签订保证书。保证其作业行为受农户和乡（镇、街）政府的实时监督，作业质量和作业面积与监测设备终端所显示数据一致。</w:t>
      </w:r>
    </w:p>
    <w:p>
      <w:pPr>
        <w:ind w:firstLine="640"/>
        <w:rPr>
          <w:rFonts w:ascii="仿宋" w:hAnsi="仿宋" w:eastAsia="仿宋"/>
        </w:rPr>
      </w:pPr>
      <w:r>
        <w:rPr>
          <w:rFonts w:hint="eastAsia" w:ascii="仿宋" w:hAnsi="仿宋" w:eastAsia="仿宋"/>
        </w:rPr>
        <w:t>（三）深松作业期间，各乡（镇、街）要安排专人对本辖区内所有作业机组进行监测，并适时与作业人员进行沟通，发现数据不一致现象及时上报，联系电子监测生产企业予以解决，确保电子监测数据真实准确。</w:t>
      </w:r>
    </w:p>
    <w:p>
      <w:pPr>
        <w:ind w:firstLine="640"/>
        <w:rPr>
          <w:rFonts w:ascii="仿宋" w:hAnsi="仿宋" w:eastAsia="仿宋"/>
        </w:rPr>
      </w:pPr>
      <w:r>
        <w:rPr>
          <w:rFonts w:hint="eastAsia" w:ascii="仿宋" w:hAnsi="仿宋" w:eastAsia="仿宋"/>
        </w:rPr>
        <w:t>（四）深松作业完成后，各乡（镇、街）要在数据平台上打印出每一个作业农户（合作社、农机大户、家庭农场等）的作业单（一式三份，乡镇街留存一份，上报市农机、财政部门各一份），并由农户（合作社、农机大户、家庭农场等）签字确认后，乡（镇、街）政府加盖公章。并在本乡（镇、街）政府所在地进行公示。</w:t>
      </w:r>
    </w:p>
    <w:p>
      <w:pPr>
        <w:ind w:firstLine="640"/>
        <w:rPr>
          <w:rFonts w:ascii="仿宋" w:hAnsi="仿宋" w:eastAsia="仿宋"/>
        </w:rPr>
      </w:pPr>
      <w:r>
        <w:rPr>
          <w:rFonts w:hint="eastAsia" w:ascii="仿宋" w:hAnsi="仿宋" w:eastAsia="仿宋"/>
        </w:rPr>
        <w:t>（五）公示无异议后，各乡（镇、街）汇总本辖区所有作业农户（合作社、农机大户、家庭农场等）的作业面积，形成深松整地完成情况汇总表，上报市农机总站。农机总站经对照省农业农村厅数据平台审核后，汇总上报到市财政局，由市财政局拨付所需项目资金。</w:t>
      </w:r>
    </w:p>
    <w:p>
      <w:pPr>
        <w:ind w:firstLine="643"/>
        <w:rPr>
          <w:rFonts w:ascii="黑体" w:hAnsi="黑体" w:eastAsia="黑体"/>
          <w:b/>
          <w:bCs/>
        </w:rPr>
      </w:pPr>
      <w:r>
        <w:rPr>
          <w:rFonts w:hint="eastAsia" w:ascii="黑体" w:hAnsi="黑体" w:eastAsia="黑体"/>
          <w:b/>
          <w:bCs/>
        </w:rPr>
        <w:t>五、保障措施</w:t>
      </w:r>
    </w:p>
    <w:p>
      <w:pPr>
        <w:ind w:firstLine="474" w:firstLineChars="150"/>
        <w:rPr>
          <w:rFonts w:ascii="仿宋" w:hAnsi="仿宋" w:eastAsia="仿宋"/>
        </w:rPr>
      </w:pPr>
      <w:r>
        <w:rPr>
          <w:rFonts w:hint="eastAsia" w:ascii="仿宋" w:hAnsi="仿宋" w:eastAsia="仿宋"/>
        </w:rPr>
        <w:t>（一）加强领导，落实责任</w:t>
      </w:r>
    </w:p>
    <w:p>
      <w:pPr>
        <w:ind w:firstLine="474" w:firstLineChars="150"/>
        <w:rPr>
          <w:rFonts w:ascii="仿宋" w:hAnsi="仿宋" w:eastAsia="仿宋"/>
        </w:rPr>
      </w:pPr>
      <w:r>
        <w:rPr>
          <w:rFonts w:hint="eastAsia" w:ascii="仿宋" w:hAnsi="仿宋" w:eastAsia="仿宋"/>
        </w:rPr>
        <w:t>为切实加强组织领导，市政府把农机深松整地工作完成情况列入各乡（镇、街）工作目标考核的重要内容,市里成立了以主管农业副市长为组长，市农业农村局、财政局等相关部门参加的深松整地作业补贴工作领导小组，</w:t>
      </w:r>
      <w:r>
        <w:rPr>
          <w:rFonts w:hint="eastAsia" w:hAnsi="仿宋_GB2312" w:eastAsia="仿宋_GB2312" w:cs="仿宋_GB2312"/>
          <w:color w:val="000000" w:themeColor="text1"/>
        </w:rPr>
        <w:t>负责方案制定、任务分配、组织发动、宣传培训、指导服务、资金兑付等重要事项的组织领导和推动落实。</w:t>
      </w:r>
      <w:r>
        <w:rPr>
          <w:rFonts w:hint="eastAsia" w:ascii="仿宋" w:hAnsi="仿宋" w:eastAsia="仿宋"/>
        </w:rPr>
        <w:t>领导小组下设办公室，办公室设在市农机总站，各乡（镇、街）也要成立相应的组织领导机构，负责落实任务、检查验收</w:t>
      </w:r>
      <w:r>
        <w:rPr>
          <w:rFonts w:hint="eastAsia" w:hAnsi="仿宋_GB2312" w:eastAsia="仿宋_GB2312" w:cs="仿宋_GB2312"/>
          <w:color w:val="000000" w:themeColor="text1"/>
        </w:rPr>
        <w:t>、申请补助等业务，</w:t>
      </w:r>
      <w:r>
        <w:rPr>
          <w:rFonts w:eastAsia="仿宋_GB2312"/>
          <w:color w:val="000000"/>
          <w:kern w:val="0"/>
          <w:lang w:bidi="ar"/>
        </w:rPr>
        <w:t>确保项目</w:t>
      </w:r>
      <w:r>
        <w:rPr>
          <w:rFonts w:hint="eastAsia" w:eastAsia="仿宋_GB2312"/>
          <w:color w:val="000000"/>
          <w:kern w:val="0"/>
          <w:lang w:bidi="ar"/>
        </w:rPr>
        <w:t>稳步有序实施</w:t>
      </w:r>
      <w:r>
        <w:rPr>
          <w:rFonts w:eastAsia="仿宋_GB2312"/>
          <w:color w:val="000000"/>
          <w:kern w:val="0"/>
          <w:lang w:bidi="ar"/>
        </w:rPr>
        <w:t>。</w:t>
      </w:r>
    </w:p>
    <w:p>
      <w:pPr>
        <w:ind w:firstLine="640"/>
        <w:rPr>
          <w:rFonts w:ascii="仿宋" w:hAnsi="仿宋" w:eastAsia="仿宋"/>
        </w:rPr>
      </w:pPr>
      <w:r>
        <w:rPr>
          <w:rFonts w:hint="eastAsia" w:ascii="仿宋" w:hAnsi="仿宋" w:eastAsia="仿宋"/>
        </w:rPr>
        <w:t>（二）强化组织，确保质量</w:t>
      </w:r>
    </w:p>
    <w:p>
      <w:pPr>
        <w:ind w:firstLine="640"/>
        <w:rPr>
          <w:rFonts w:ascii="仿宋" w:hAnsi="仿宋" w:eastAsia="仿宋"/>
        </w:rPr>
      </w:pPr>
      <w:r>
        <w:rPr>
          <w:rFonts w:hint="eastAsia" w:ascii="仿宋" w:hAnsi="仿宋" w:eastAsia="仿宋"/>
        </w:rPr>
        <w:t>各乡（镇、街）要精心组织农机深松整地的开展。要充分利用农机购置补贴政策，鼓励农民、养机户、合作社等购买大型拖拉机及配套深松机，积极安装深松整地远程电子监测设备；</w:t>
      </w:r>
      <w:r>
        <w:rPr>
          <w:rFonts w:hint="eastAsia" w:hAnsi="仿宋_GB2312" w:eastAsia="仿宋_GB2312" w:cs="仿宋_GB2312"/>
          <w:color w:val="000000" w:themeColor="text1"/>
        </w:rPr>
        <w:t>合理调度农业机械，科学组织生产作业，保进度、保面积、保质量</w:t>
      </w:r>
      <w:r>
        <w:rPr>
          <w:rFonts w:hint="eastAsia" w:ascii="仿宋" w:hAnsi="仿宋" w:eastAsia="仿宋"/>
        </w:rPr>
        <w:t>；市农业部门</w:t>
      </w:r>
      <w:r>
        <w:rPr>
          <w:rFonts w:hint="eastAsia" w:hAnsi="仿宋_GB2312" w:eastAsia="仿宋_GB2312" w:cs="仿宋_GB2312"/>
          <w:color w:val="000000" w:themeColor="text1"/>
        </w:rPr>
        <w:t>要加强宣传引导和技术培训，</w:t>
      </w:r>
      <w:r>
        <w:rPr>
          <w:rFonts w:eastAsia="仿宋_GB2312"/>
          <w:color w:val="000000"/>
          <w:kern w:val="0"/>
          <w:lang w:bidi="ar"/>
        </w:rPr>
        <w:t>充分调动农业生产经营组织和农户的作业积极性</w:t>
      </w:r>
      <w:r>
        <w:rPr>
          <w:rFonts w:hint="eastAsia" w:ascii="仿宋" w:hAnsi="仿宋" w:eastAsia="仿宋"/>
        </w:rPr>
        <w:t>，要加强技术指导，农机技术人员要深入基层，跟踪机车作业，及时解决技术难题，确保深松作业质量。</w:t>
      </w:r>
    </w:p>
    <w:p>
      <w:pPr>
        <w:ind w:firstLine="640"/>
        <w:rPr>
          <w:rFonts w:ascii="仿宋" w:hAnsi="仿宋" w:eastAsia="仿宋"/>
        </w:rPr>
      </w:pPr>
      <w:r>
        <w:rPr>
          <w:rFonts w:hint="eastAsia" w:ascii="仿宋" w:hAnsi="仿宋" w:eastAsia="仿宋"/>
        </w:rPr>
        <w:t>（三）强化监管，健全机制</w:t>
      </w:r>
    </w:p>
    <w:p>
      <w:pPr>
        <w:ind w:firstLine="632" w:firstLineChars="200"/>
        <w:rPr>
          <w:rFonts w:eastAsia="仿宋_GB2312" w:cs="仿宋_GB2312"/>
          <w:color w:val="000000" w:themeColor="text1"/>
        </w:rPr>
      </w:pPr>
      <w:r>
        <w:rPr>
          <w:rFonts w:hint="eastAsia" w:hAnsi="仿宋_GB2312" w:eastAsia="仿宋_GB2312" w:cs="仿宋_GB2312"/>
          <w:color w:val="000000" w:themeColor="text1"/>
        </w:rPr>
        <w:t>全市农机深松整地项目补助实行远程电子监测信息化管理，以远程电子监测数据作为农机深松整地检查验收和补助资金发放的依据。对存在异议、实名举报的，以相关部门组成的调查组现场核验</w:t>
      </w:r>
      <w:r>
        <w:rPr>
          <w:rFonts w:hint="eastAsia" w:ascii="仿宋" w:hAnsi="仿宋" w:eastAsia="仿宋" w:cs="楷体_GB2312"/>
          <w:color w:val="000000" w:themeColor="text1"/>
        </w:rPr>
        <w:t>结果</w:t>
      </w:r>
      <w:r>
        <w:rPr>
          <w:rFonts w:hint="eastAsia" w:hAnsi="仿宋_GB2312" w:eastAsia="仿宋_GB2312" w:cs="仿宋_GB2312"/>
          <w:color w:val="000000" w:themeColor="text1"/>
        </w:rPr>
        <w:t>为准。</w:t>
      </w:r>
      <w:r>
        <w:rPr>
          <w:rFonts w:hint="eastAsia" w:ascii="仿宋" w:hAnsi="仿宋" w:eastAsia="仿宋"/>
        </w:rPr>
        <w:t>补贴资金专款专用，坚决杜绝截留挪用、套取补贴资金行为。对发现违法违纪行为，将依照相关规定追究相关单位和人员的责任。</w:t>
      </w:r>
    </w:p>
    <w:p>
      <w:pPr>
        <w:ind w:firstLine="474" w:firstLineChars="150"/>
        <w:rPr>
          <w:rFonts w:ascii="仿宋" w:hAnsi="仿宋" w:eastAsia="仿宋"/>
        </w:rPr>
      </w:pPr>
      <w:r>
        <w:rPr>
          <w:rFonts w:hint="eastAsia" w:ascii="仿宋" w:hAnsi="仿宋" w:eastAsia="仿宋"/>
        </w:rPr>
        <w:t>（四）强化宣传，公开透明</w:t>
      </w:r>
    </w:p>
    <w:p>
      <w:pPr>
        <w:ind w:firstLine="640"/>
        <w:rPr>
          <w:rFonts w:ascii="仿宋" w:hAnsi="仿宋" w:eastAsia="仿宋"/>
        </w:rPr>
      </w:pPr>
      <w:r>
        <w:rPr>
          <w:rFonts w:hint="eastAsia" w:ascii="仿宋" w:hAnsi="仿宋" w:eastAsia="仿宋"/>
        </w:rPr>
        <w:t>要加强对农机深松整地作业的宣传工作，充分利用电视、农机化信息网、手机等媒介广泛宣传农机深松整地作业在抗御自然灾害，提高粮食产量中的重要作用，宣传各地开展农机深松整地工作的好经验、好做法，为搞好农机深松作业营造良好的舆论氛围。同时，还要大力宣传农机深松整地作业补贴程序、操作办法，补贴标准、补贴方式、质量要求及要达到的技术效果，要将享受补贴的面积、补贴对象、补贴资金额度等相关信息，通过有关媒体在一定范围内公示，让补贴信息公开透明，接受社会和群众监督。</w:t>
      </w:r>
    </w:p>
    <w:p>
      <w:pPr>
        <w:ind w:firstLine="640"/>
        <w:rPr>
          <w:rFonts w:ascii="仿宋" w:hAnsi="仿宋" w:eastAsia="仿宋"/>
        </w:rPr>
      </w:pPr>
      <w:r>
        <w:rPr>
          <w:rFonts w:hint="eastAsia" w:ascii="仿宋" w:hAnsi="仿宋" w:eastAsia="仿宋"/>
        </w:rPr>
        <w:t>附件1:202</w:t>
      </w:r>
      <w:r>
        <w:rPr>
          <w:rFonts w:ascii="仿宋" w:hAnsi="仿宋" w:eastAsia="仿宋"/>
        </w:rPr>
        <w:t>3</w:t>
      </w:r>
      <w:r>
        <w:rPr>
          <w:rFonts w:hint="eastAsia" w:ascii="仿宋" w:hAnsi="仿宋" w:eastAsia="仿宋"/>
        </w:rPr>
        <w:t>年苗期深松作业计划表</w:t>
      </w:r>
    </w:p>
    <w:p>
      <w:pPr>
        <w:ind w:firstLine="640"/>
        <w:rPr>
          <w:rFonts w:ascii="仿宋" w:hAnsi="仿宋" w:eastAsia="仿宋"/>
        </w:rPr>
      </w:pPr>
      <w:r>
        <w:rPr>
          <w:rFonts w:hint="eastAsia" w:ascii="仿宋" w:hAnsi="仿宋" w:eastAsia="仿宋"/>
        </w:rPr>
        <w:t>附件2：农机深松整地作业协议</w:t>
      </w:r>
    </w:p>
    <w:p>
      <w:pPr>
        <w:ind w:firstLine="640"/>
        <w:rPr>
          <w:rFonts w:ascii="仿宋" w:hAnsi="仿宋" w:eastAsia="仿宋"/>
        </w:rPr>
      </w:pPr>
      <w:r>
        <w:rPr>
          <w:rFonts w:hint="eastAsia" w:ascii="仿宋" w:hAnsi="仿宋" w:eastAsia="仿宋"/>
        </w:rPr>
        <w:t>附件3：承诺书</w:t>
      </w:r>
    </w:p>
    <w:p>
      <w:pPr>
        <w:ind w:firstLine="640"/>
        <w:rPr>
          <w:rFonts w:ascii="仿宋" w:hAnsi="仿宋" w:eastAsia="仿宋"/>
        </w:rPr>
      </w:pPr>
    </w:p>
    <w:p>
      <w:pPr>
        <w:ind w:firstLine="640"/>
        <w:rPr>
          <w:rFonts w:ascii="仿宋" w:hAnsi="仿宋" w:eastAsia="仿宋"/>
        </w:rPr>
      </w:pPr>
    </w:p>
    <w:p>
      <w:pPr>
        <w:ind w:firstLine="640"/>
        <w:rPr>
          <w:rFonts w:ascii="仿宋" w:hAnsi="仿宋" w:eastAsia="仿宋"/>
        </w:rPr>
      </w:pPr>
    </w:p>
    <w:p>
      <w:pPr>
        <w:ind w:firstLine="640"/>
        <w:rPr>
          <w:rFonts w:ascii="仿宋" w:hAnsi="仿宋" w:eastAsia="仿宋"/>
        </w:rPr>
      </w:pPr>
    </w:p>
    <w:p>
      <w:pPr>
        <w:rPr>
          <w:rFonts w:ascii="仿宋" w:hAnsi="仿宋" w:eastAsia="仿宋"/>
        </w:rPr>
      </w:pPr>
    </w:p>
    <w:p>
      <w:pPr>
        <w:rPr>
          <w:rFonts w:ascii="仿宋" w:hAnsi="仿宋" w:eastAsia="仿宋"/>
          <w:b/>
        </w:rPr>
      </w:pPr>
      <w:r>
        <w:rPr>
          <w:rFonts w:hint="eastAsia" w:ascii="仿宋" w:hAnsi="仿宋" w:eastAsia="仿宋"/>
          <w:b/>
        </w:rPr>
        <w:t>附件1：</w:t>
      </w:r>
    </w:p>
    <w:p>
      <w:pPr>
        <w:jc w:val="center"/>
        <w:rPr>
          <w:rFonts w:ascii="宋体" w:hAnsi="宋体"/>
          <w:b/>
          <w:sz w:val="44"/>
          <w:szCs w:val="44"/>
        </w:rPr>
      </w:pPr>
      <w:r>
        <w:rPr>
          <w:rFonts w:hint="eastAsia" w:ascii="宋体" w:hAnsi="宋体"/>
          <w:b/>
          <w:sz w:val="44"/>
          <w:szCs w:val="44"/>
        </w:rPr>
        <w:t>202</w:t>
      </w:r>
      <w:r>
        <w:rPr>
          <w:rFonts w:ascii="宋体" w:hAnsi="宋体"/>
          <w:b/>
          <w:sz w:val="44"/>
          <w:szCs w:val="44"/>
        </w:rPr>
        <w:t>3</w:t>
      </w:r>
      <w:r>
        <w:rPr>
          <w:rFonts w:hint="eastAsia" w:ascii="宋体" w:hAnsi="宋体"/>
          <w:b/>
          <w:sz w:val="44"/>
          <w:szCs w:val="44"/>
        </w:rPr>
        <w:t>苗期深松作业计划表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1985"/>
        <w:gridCol w:w="5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951" w:type="dxa"/>
            <w:shd w:val="clear" w:color="auto" w:fill="auto"/>
          </w:tcPr>
          <w:p>
            <w:pPr>
              <w:jc w:val="center"/>
              <w:rPr>
                <w:rFonts w:ascii="宋体" w:hAnsi="宋体"/>
                <w:b/>
                <w:sz w:val="30"/>
                <w:szCs w:val="30"/>
              </w:rPr>
            </w:pPr>
            <w:r>
              <w:rPr>
                <w:rFonts w:hint="eastAsia" w:ascii="宋体" w:hAnsi="宋体"/>
                <w:b/>
                <w:sz w:val="30"/>
                <w:szCs w:val="30"/>
              </w:rPr>
              <w:t>序号</w:t>
            </w:r>
          </w:p>
        </w:tc>
        <w:tc>
          <w:tcPr>
            <w:tcW w:w="1985" w:type="dxa"/>
            <w:shd w:val="clear" w:color="auto" w:fill="auto"/>
          </w:tcPr>
          <w:p>
            <w:pPr>
              <w:jc w:val="center"/>
              <w:rPr>
                <w:rFonts w:ascii="宋体" w:hAnsi="宋体"/>
                <w:b/>
                <w:sz w:val="30"/>
                <w:szCs w:val="30"/>
              </w:rPr>
            </w:pPr>
            <w:r>
              <w:rPr>
                <w:rFonts w:hint="eastAsia" w:ascii="宋体" w:hAnsi="宋体"/>
                <w:b/>
                <w:sz w:val="30"/>
                <w:szCs w:val="30"/>
              </w:rPr>
              <w:t>乡镇街</w:t>
            </w:r>
          </w:p>
        </w:tc>
        <w:tc>
          <w:tcPr>
            <w:tcW w:w="5124" w:type="dxa"/>
            <w:shd w:val="clear" w:color="auto" w:fill="auto"/>
          </w:tcPr>
          <w:p>
            <w:pPr>
              <w:jc w:val="center"/>
              <w:rPr>
                <w:rFonts w:ascii="宋体" w:hAnsi="宋体"/>
                <w:b/>
                <w:sz w:val="30"/>
                <w:szCs w:val="30"/>
              </w:rPr>
            </w:pPr>
            <w:r>
              <w:rPr>
                <w:rFonts w:hint="eastAsia" w:ascii="宋体" w:hAnsi="宋体"/>
                <w:b/>
                <w:sz w:val="30"/>
                <w:szCs w:val="30"/>
              </w:rPr>
              <w:t>深松作业计划（亩）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951" w:type="dxa"/>
            <w:shd w:val="clear" w:color="auto" w:fill="auto"/>
          </w:tcPr>
          <w:p>
            <w:pPr>
              <w:widowControl/>
              <w:jc w:val="center"/>
              <w:rPr>
                <w:rFonts w:ascii="Arial" w:hAnsi="Arial" w:cs="Arial"/>
                <w:kern w:val="0"/>
                <w:sz w:val="20"/>
                <w:szCs w:val="20"/>
              </w:rPr>
            </w:pPr>
            <w:r>
              <w:rPr>
                <w:rFonts w:ascii="Arial" w:hAnsi="Arial" w:cs="Arial"/>
                <w:kern w:val="0"/>
                <w:sz w:val="20"/>
                <w:szCs w:val="20"/>
              </w:rPr>
              <w:t>1</w:t>
            </w:r>
          </w:p>
        </w:tc>
        <w:tc>
          <w:tcPr>
            <w:tcW w:w="1985" w:type="dxa"/>
            <w:shd w:val="clear" w:color="auto" w:fill="auto"/>
          </w:tcPr>
          <w:p>
            <w:pPr>
              <w:widowControl/>
              <w:jc w:val="center"/>
              <w:rPr>
                <w:rFonts w:ascii="Arial" w:hAnsi="Arial" w:cs="Arial"/>
                <w:kern w:val="0"/>
                <w:sz w:val="20"/>
                <w:szCs w:val="20"/>
              </w:rPr>
            </w:pPr>
            <w:r>
              <w:rPr>
                <w:rFonts w:ascii="Arial" w:hAnsi="Arial" w:cs="Arial"/>
                <w:kern w:val="0"/>
                <w:sz w:val="20"/>
                <w:szCs w:val="20"/>
              </w:rPr>
              <w:t>育民乡</w:t>
            </w:r>
          </w:p>
        </w:tc>
        <w:tc>
          <w:tcPr>
            <w:tcW w:w="5124" w:type="dxa"/>
            <w:shd w:val="clear" w:color="auto" w:fill="auto"/>
          </w:tcPr>
          <w:p>
            <w:pPr>
              <w:widowControl/>
              <w:jc w:val="center"/>
              <w:rPr>
                <w:rFonts w:ascii="Arial" w:hAnsi="Arial" w:cs="Arial"/>
                <w:kern w:val="0"/>
                <w:sz w:val="20"/>
                <w:szCs w:val="20"/>
              </w:rPr>
            </w:pPr>
            <w:r>
              <w:rPr>
                <w:rFonts w:hint="eastAsia" w:ascii="Arial" w:hAnsi="Arial" w:cs="Arial"/>
                <w:kern w:val="0"/>
                <w:sz w:val="20"/>
                <w:szCs w:val="20"/>
              </w:rPr>
              <w:t>1</w:t>
            </w:r>
            <w:r>
              <w:rPr>
                <w:rFonts w:ascii="Arial" w:hAnsi="Arial" w:cs="Arial"/>
                <w:kern w:val="0"/>
                <w:sz w:val="20"/>
                <w:szCs w:val="20"/>
              </w:rPr>
              <w:t>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2</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红星乡</w:t>
            </w:r>
          </w:p>
        </w:tc>
        <w:tc>
          <w:tcPr>
            <w:tcW w:w="5124" w:type="dxa"/>
            <w:shd w:val="clear" w:color="auto" w:fill="auto"/>
            <w:noWrap/>
          </w:tcPr>
          <w:p>
            <w:pPr>
              <w:widowControl/>
              <w:jc w:val="center"/>
              <w:rPr>
                <w:rFonts w:ascii="Arial" w:hAnsi="Arial" w:cs="Arial"/>
                <w:kern w:val="0"/>
                <w:sz w:val="20"/>
                <w:szCs w:val="20"/>
              </w:rPr>
            </w:pPr>
            <w:r>
              <w:rPr>
                <w:rFonts w:hint="eastAsia" w:ascii="Arial" w:hAnsi="Arial" w:cs="Arial"/>
                <w:kern w:val="0"/>
                <w:sz w:val="20"/>
                <w:szCs w:val="20"/>
              </w:rPr>
              <w:t>1</w:t>
            </w:r>
            <w:r>
              <w:rPr>
                <w:rFonts w:ascii="Arial" w:hAnsi="Arial" w:cs="Arial"/>
                <w:kern w:val="0"/>
                <w:sz w:val="20"/>
                <w:szCs w:val="20"/>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3</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八号镇</w:t>
            </w:r>
          </w:p>
        </w:tc>
        <w:tc>
          <w:tcPr>
            <w:tcW w:w="5124"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27600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4</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弓棚镇</w:t>
            </w:r>
          </w:p>
        </w:tc>
        <w:tc>
          <w:tcPr>
            <w:tcW w:w="5124" w:type="dxa"/>
            <w:shd w:val="clear" w:color="auto" w:fill="auto"/>
            <w:noWrap/>
          </w:tcPr>
          <w:p>
            <w:pPr>
              <w:widowControl/>
              <w:jc w:val="center"/>
              <w:rPr>
                <w:rFonts w:ascii="Arial" w:hAnsi="Arial" w:cs="Arial"/>
                <w:kern w:val="0"/>
                <w:sz w:val="20"/>
                <w:szCs w:val="20"/>
              </w:rPr>
            </w:pPr>
            <w:r>
              <w:rPr>
                <w:rFonts w:hint="eastAsia" w:ascii="Arial" w:hAnsi="Arial" w:cs="Arial"/>
                <w:kern w:val="0"/>
                <w:sz w:val="20"/>
                <w:szCs w:val="20"/>
              </w:rPr>
              <w:t>2</w:t>
            </w:r>
            <w:r>
              <w:rPr>
                <w:rFonts w:ascii="Arial" w:hAnsi="Arial" w:cs="Arial"/>
                <w:kern w:val="0"/>
                <w:sz w:val="20"/>
                <w:szCs w:val="20"/>
              </w:rPr>
              <w:t>5500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5</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太安乡</w:t>
            </w:r>
          </w:p>
        </w:tc>
        <w:tc>
          <w:tcPr>
            <w:tcW w:w="5124" w:type="dxa"/>
            <w:shd w:val="clear" w:color="auto" w:fill="auto"/>
            <w:noWrap/>
          </w:tcPr>
          <w:p>
            <w:pPr>
              <w:widowControl/>
              <w:jc w:val="center"/>
              <w:rPr>
                <w:rFonts w:ascii="Arial" w:hAnsi="Arial" w:cs="Arial"/>
                <w:kern w:val="0"/>
                <w:sz w:val="20"/>
                <w:szCs w:val="20"/>
              </w:rPr>
            </w:pPr>
            <w:r>
              <w:rPr>
                <w:rFonts w:hint="eastAsia" w:ascii="Arial" w:hAnsi="Arial" w:cs="Arial"/>
                <w:kern w:val="0"/>
                <w:sz w:val="20"/>
                <w:szCs w:val="20"/>
              </w:rPr>
              <w:t>1</w:t>
            </w:r>
            <w:r>
              <w:rPr>
                <w:rFonts w:ascii="Arial" w:hAnsi="Arial" w:cs="Arial"/>
                <w:kern w:val="0"/>
                <w:sz w:val="20"/>
                <w:szCs w:val="20"/>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6</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先锋乡</w:t>
            </w:r>
          </w:p>
        </w:tc>
        <w:tc>
          <w:tcPr>
            <w:tcW w:w="5124" w:type="dxa"/>
            <w:shd w:val="clear" w:color="auto" w:fill="auto"/>
            <w:noWrap/>
          </w:tcPr>
          <w:p>
            <w:pPr>
              <w:widowControl/>
              <w:jc w:val="center"/>
              <w:rPr>
                <w:rFonts w:ascii="Arial" w:hAnsi="Arial" w:cs="Arial"/>
                <w:kern w:val="0"/>
                <w:sz w:val="20"/>
                <w:szCs w:val="20"/>
              </w:rPr>
            </w:pPr>
            <w:r>
              <w:rPr>
                <w:rFonts w:hint="eastAsia" w:ascii="Arial" w:hAnsi="Arial" w:cs="Arial"/>
                <w:kern w:val="0"/>
                <w:sz w:val="20"/>
                <w:szCs w:val="20"/>
              </w:rPr>
              <w:t>1</w:t>
            </w:r>
            <w:r>
              <w:rPr>
                <w:rFonts w:ascii="Arial" w:hAnsi="Arial" w:cs="Arial"/>
                <w:kern w:val="0"/>
                <w:sz w:val="20"/>
                <w:szCs w:val="20"/>
              </w:rPr>
              <w:t>4300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7</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五棵树镇</w:t>
            </w:r>
          </w:p>
        </w:tc>
        <w:tc>
          <w:tcPr>
            <w:tcW w:w="5124" w:type="dxa"/>
            <w:shd w:val="clear" w:color="auto" w:fill="auto"/>
            <w:noWrap/>
          </w:tcPr>
          <w:p>
            <w:pPr>
              <w:widowControl/>
              <w:jc w:val="center"/>
              <w:rPr>
                <w:rFonts w:ascii="Arial" w:hAnsi="Arial" w:cs="Arial"/>
                <w:kern w:val="0"/>
                <w:sz w:val="20"/>
                <w:szCs w:val="20"/>
              </w:rPr>
            </w:pPr>
            <w:r>
              <w:rPr>
                <w:rFonts w:hint="eastAsia" w:ascii="Arial" w:hAnsi="Arial" w:cs="Arial"/>
                <w:kern w:val="0"/>
                <w:sz w:val="20"/>
                <w:szCs w:val="20"/>
              </w:rPr>
              <w:t>2</w:t>
            </w:r>
            <w:r>
              <w:rPr>
                <w:rFonts w:ascii="Arial" w:hAnsi="Arial" w:cs="Arial"/>
                <w:kern w:val="0"/>
                <w:sz w:val="20"/>
                <w:szCs w:val="20"/>
              </w:rPr>
              <w:t>3400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8</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刘家镇</w:t>
            </w:r>
          </w:p>
        </w:tc>
        <w:tc>
          <w:tcPr>
            <w:tcW w:w="5124" w:type="dxa"/>
            <w:shd w:val="clear" w:color="auto" w:fill="auto"/>
            <w:noWrap/>
          </w:tcPr>
          <w:p>
            <w:pPr>
              <w:widowControl/>
              <w:jc w:val="center"/>
              <w:rPr>
                <w:rFonts w:ascii="Arial" w:hAnsi="Arial" w:cs="Arial"/>
                <w:kern w:val="0"/>
                <w:sz w:val="20"/>
                <w:szCs w:val="20"/>
              </w:rPr>
            </w:pPr>
            <w:r>
              <w:rPr>
                <w:rFonts w:hint="eastAsia" w:ascii="Arial" w:hAnsi="Arial" w:cs="Arial"/>
                <w:kern w:val="0"/>
                <w:sz w:val="20"/>
                <w:szCs w:val="20"/>
              </w:rPr>
              <w:t>1</w:t>
            </w:r>
            <w:r>
              <w:rPr>
                <w:rFonts w:ascii="Arial" w:hAnsi="Arial" w:cs="Arial"/>
                <w:kern w:val="0"/>
                <w:sz w:val="20"/>
                <w:szCs w:val="20"/>
              </w:rPr>
              <w:t>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9</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闵家镇</w:t>
            </w:r>
          </w:p>
        </w:tc>
        <w:tc>
          <w:tcPr>
            <w:tcW w:w="5124" w:type="dxa"/>
            <w:shd w:val="clear" w:color="auto" w:fill="auto"/>
            <w:noWrap/>
          </w:tcPr>
          <w:p>
            <w:pPr>
              <w:widowControl/>
              <w:jc w:val="center"/>
              <w:rPr>
                <w:rFonts w:ascii="Arial" w:hAnsi="Arial" w:cs="Arial"/>
                <w:kern w:val="0"/>
                <w:sz w:val="20"/>
                <w:szCs w:val="20"/>
              </w:rPr>
            </w:pPr>
            <w:r>
              <w:rPr>
                <w:rFonts w:hint="eastAsia" w:ascii="Arial" w:hAnsi="Arial" w:cs="Arial"/>
                <w:kern w:val="0"/>
                <w:sz w:val="20"/>
                <w:szCs w:val="20"/>
              </w:rPr>
              <w:t>1</w:t>
            </w:r>
            <w:r>
              <w:rPr>
                <w:rFonts w:ascii="Arial" w:hAnsi="Arial" w:cs="Arial"/>
                <w:kern w:val="0"/>
                <w:sz w:val="20"/>
                <w:szCs w:val="20"/>
              </w:rPr>
              <w:t>7000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10</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秀水镇</w:t>
            </w:r>
          </w:p>
        </w:tc>
        <w:tc>
          <w:tcPr>
            <w:tcW w:w="5124" w:type="dxa"/>
            <w:shd w:val="clear" w:color="auto" w:fill="auto"/>
            <w:noWrap/>
          </w:tcPr>
          <w:p>
            <w:pPr>
              <w:widowControl/>
              <w:jc w:val="center"/>
              <w:rPr>
                <w:rFonts w:ascii="Arial" w:hAnsi="Arial" w:cs="Arial"/>
                <w:kern w:val="0"/>
                <w:sz w:val="20"/>
                <w:szCs w:val="20"/>
              </w:rPr>
            </w:pPr>
            <w:r>
              <w:rPr>
                <w:rFonts w:hint="eastAsia" w:ascii="Arial" w:hAnsi="Arial" w:cs="Arial"/>
                <w:kern w:val="0"/>
                <w:sz w:val="20"/>
                <w:szCs w:val="20"/>
              </w:rPr>
              <w:t>1</w:t>
            </w:r>
            <w:r>
              <w:rPr>
                <w:rFonts w:ascii="Arial" w:hAnsi="Arial" w:cs="Arial"/>
                <w:kern w:val="0"/>
                <w:sz w:val="20"/>
                <w:szCs w:val="20"/>
              </w:rPr>
              <w:t>5300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11</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大坡镇</w:t>
            </w:r>
          </w:p>
        </w:tc>
        <w:tc>
          <w:tcPr>
            <w:tcW w:w="5124"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5400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12</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保寿镇</w:t>
            </w:r>
          </w:p>
        </w:tc>
        <w:tc>
          <w:tcPr>
            <w:tcW w:w="5124" w:type="dxa"/>
            <w:shd w:val="clear" w:color="auto" w:fill="auto"/>
            <w:noWrap/>
          </w:tcPr>
          <w:p>
            <w:pPr>
              <w:widowControl/>
              <w:jc w:val="center"/>
              <w:rPr>
                <w:rFonts w:ascii="Arial" w:hAnsi="Arial" w:cs="Arial"/>
                <w:kern w:val="0"/>
                <w:sz w:val="20"/>
                <w:szCs w:val="20"/>
              </w:rPr>
            </w:pPr>
            <w:r>
              <w:rPr>
                <w:rFonts w:hint="eastAsia" w:ascii="Arial" w:hAnsi="Arial" w:cs="Arial"/>
                <w:kern w:val="0"/>
                <w:sz w:val="20"/>
                <w:szCs w:val="20"/>
              </w:rPr>
              <w:t>1</w:t>
            </w:r>
            <w:r>
              <w:rPr>
                <w:rFonts w:ascii="Arial" w:hAnsi="Arial" w:cs="Arial"/>
                <w:kern w:val="0"/>
                <w:sz w:val="20"/>
                <w:szCs w:val="20"/>
              </w:rPr>
              <w:t>1800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13</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黑林镇</w:t>
            </w:r>
          </w:p>
        </w:tc>
        <w:tc>
          <w:tcPr>
            <w:tcW w:w="5124"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19700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14</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土桥镇</w:t>
            </w:r>
          </w:p>
        </w:tc>
        <w:tc>
          <w:tcPr>
            <w:tcW w:w="5124"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27100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15</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新立镇</w:t>
            </w:r>
          </w:p>
        </w:tc>
        <w:tc>
          <w:tcPr>
            <w:tcW w:w="5124"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18900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16</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大岭镇</w:t>
            </w:r>
          </w:p>
        </w:tc>
        <w:tc>
          <w:tcPr>
            <w:tcW w:w="5124" w:type="dxa"/>
            <w:shd w:val="clear" w:color="auto" w:fill="auto"/>
            <w:noWrap/>
          </w:tcPr>
          <w:p>
            <w:pPr>
              <w:widowControl/>
              <w:jc w:val="center"/>
              <w:rPr>
                <w:rFonts w:ascii="Arial" w:hAnsi="Arial" w:cs="Arial"/>
                <w:kern w:val="0"/>
                <w:sz w:val="20"/>
                <w:szCs w:val="20"/>
              </w:rPr>
            </w:pPr>
            <w:r>
              <w:rPr>
                <w:rFonts w:hint="eastAsia" w:ascii="Arial" w:hAnsi="Arial" w:cs="Arial"/>
                <w:kern w:val="0"/>
                <w:sz w:val="20"/>
                <w:szCs w:val="20"/>
              </w:rPr>
              <w:t>2</w:t>
            </w:r>
            <w:r>
              <w:rPr>
                <w:rFonts w:ascii="Arial" w:hAnsi="Arial" w:cs="Arial"/>
                <w:kern w:val="0"/>
                <w:sz w:val="20"/>
                <w:szCs w:val="20"/>
              </w:rPr>
              <w:t>5200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17</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新庄镇</w:t>
            </w:r>
          </w:p>
        </w:tc>
        <w:tc>
          <w:tcPr>
            <w:tcW w:w="5124" w:type="dxa"/>
            <w:shd w:val="clear" w:color="auto" w:fill="auto"/>
            <w:noWrap/>
          </w:tcPr>
          <w:p>
            <w:pPr>
              <w:widowControl/>
              <w:jc w:val="center"/>
              <w:rPr>
                <w:rFonts w:ascii="Arial" w:hAnsi="Arial" w:cs="Arial"/>
                <w:kern w:val="0"/>
                <w:sz w:val="20"/>
                <w:szCs w:val="20"/>
              </w:rPr>
            </w:pPr>
            <w:r>
              <w:rPr>
                <w:rFonts w:hint="eastAsia" w:ascii="Arial" w:hAnsi="Arial" w:cs="Arial"/>
                <w:kern w:val="0"/>
                <w:sz w:val="20"/>
                <w:szCs w:val="20"/>
              </w:rPr>
              <w:t>1</w:t>
            </w:r>
            <w:r>
              <w:rPr>
                <w:rFonts w:ascii="Arial" w:hAnsi="Arial" w:cs="Arial"/>
                <w:kern w:val="0"/>
                <w:sz w:val="20"/>
                <w:szCs w:val="20"/>
              </w:rPr>
              <w:t>4400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18</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于家镇</w:t>
            </w:r>
          </w:p>
        </w:tc>
        <w:tc>
          <w:tcPr>
            <w:tcW w:w="5124"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19800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19</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泗河镇</w:t>
            </w:r>
          </w:p>
        </w:tc>
        <w:tc>
          <w:tcPr>
            <w:tcW w:w="5124" w:type="dxa"/>
            <w:shd w:val="clear" w:color="auto" w:fill="auto"/>
            <w:noWrap/>
          </w:tcPr>
          <w:p>
            <w:pPr>
              <w:widowControl/>
              <w:jc w:val="center"/>
              <w:rPr>
                <w:rFonts w:ascii="Arial" w:hAnsi="Arial" w:cs="Arial"/>
                <w:kern w:val="0"/>
                <w:sz w:val="20"/>
                <w:szCs w:val="20"/>
              </w:rPr>
            </w:pPr>
            <w:r>
              <w:rPr>
                <w:rFonts w:hint="eastAsia" w:ascii="Arial" w:hAnsi="Arial" w:cs="Arial"/>
                <w:kern w:val="0"/>
                <w:sz w:val="20"/>
                <w:szCs w:val="20"/>
              </w:rPr>
              <w:t>1</w:t>
            </w:r>
            <w:r>
              <w:rPr>
                <w:rFonts w:ascii="Arial" w:hAnsi="Arial" w:cs="Arial"/>
                <w:kern w:val="0"/>
                <w:sz w:val="20"/>
                <w:szCs w:val="20"/>
              </w:rPr>
              <w:t>1400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20</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青山乡</w:t>
            </w:r>
          </w:p>
        </w:tc>
        <w:tc>
          <w:tcPr>
            <w:tcW w:w="5124"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7100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21</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延和乡</w:t>
            </w:r>
          </w:p>
        </w:tc>
        <w:tc>
          <w:tcPr>
            <w:tcW w:w="5124" w:type="dxa"/>
            <w:shd w:val="clear" w:color="auto" w:fill="auto"/>
            <w:noWrap/>
          </w:tcPr>
          <w:p>
            <w:pPr>
              <w:widowControl/>
              <w:jc w:val="center"/>
              <w:rPr>
                <w:rFonts w:ascii="Arial" w:hAnsi="Arial" w:cs="Arial"/>
                <w:kern w:val="0"/>
                <w:sz w:val="20"/>
                <w:szCs w:val="20"/>
              </w:rPr>
            </w:pPr>
            <w:r>
              <w:rPr>
                <w:rFonts w:hint="eastAsia" w:ascii="Arial" w:hAnsi="Arial" w:cs="Arial"/>
                <w:kern w:val="0"/>
                <w:sz w:val="20"/>
                <w:szCs w:val="20"/>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22</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恩育乡</w:t>
            </w:r>
          </w:p>
        </w:tc>
        <w:tc>
          <w:tcPr>
            <w:tcW w:w="5124" w:type="dxa"/>
            <w:shd w:val="clear" w:color="auto" w:fill="auto"/>
            <w:noWrap/>
          </w:tcPr>
          <w:p>
            <w:pPr>
              <w:widowControl/>
              <w:jc w:val="center"/>
              <w:rPr>
                <w:rFonts w:ascii="Arial" w:hAnsi="Arial" w:cs="Arial"/>
                <w:kern w:val="0"/>
                <w:sz w:val="20"/>
                <w:szCs w:val="20"/>
              </w:rPr>
            </w:pPr>
            <w:r>
              <w:rPr>
                <w:rFonts w:hint="eastAsia" w:ascii="Arial" w:hAnsi="Arial" w:cs="Arial"/>
                <w:kern w:val="0"/>
                <w:sz w:val="20"/>
                <w:szCs w:val="20"/>
              </w:rPr>
              <w:t>1</w:t>
            </w:r>
            <w:r>
              <w:rPr>
                <w:rFonts w:ascii="Arial" w:hAnsi="Arial" w:cs="Arial"/>
                <w:kern w:val="0"/>
                <w:sz w:val="20"/>
                <w:szCs w:val="20"/>
              </w:rPr>
              <w:t>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23</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城发乡</w:t>
            </w:r>
          </w:p>
        </w:tc>
        <w:tc>
          <w:tcPr>
            <w:tcW w:w="5124" w:type="dxa"/>
            <w:shd w:val="clear" w:color="auto" w:fill="auto"/>
            <w:noWrap/>
          </w:tcPr>
          <w:p>
            <w:pPr>
              <w:widowControl/>
              <w:jc w:val="center"/>
              <w:rPr>
                <w:rFonts w:ascii="Arial" w:hAnsi="Arial" w:cs="Arial"/>
                <w:kern w:val="0"/>
                <w:sz w:val="20"/>
                <w:szCs w:val="20"/>
              </w:rPr>
            </w:pPr>
            <w:r>
              <w:rPr>
                <w:rFonts w:hint="eastAsia" w:ascii="Arial" w:hAnsi="Arial" w:cs="Arial"/>
                <w:kern w:val="0"/>
                <w:sz w:val="20"/>
                <w:szCs w:val="20"/>
              </w:rPr>
              <w:t>2</w:t>
            </w:r>
            <w:r>
              <w:rPr>
                <w:rFonts w:ascii="Arial" w:hAnsi="Arial" w:cs="Arial"/>
                <w:kern w:val="0"/>
                <w:sz w:val="20"/>
                <w:szCs w:val="20"/>
              </w:rPr>
              <w:t>0200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24</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环城乡</w:t>
            </w:r>
          </w:p>
        </w:tc>
        <w:tc>
          <w:tcPr>
            <w:tcW w:w="5124" w:type="dxa"/>
            <w:shd w:val="clear" w:color="auto" w:fill="auto"/>
            <w:noWrap/>
          </w:tcPr>
          <w:p>
            <w:pPr>
              <w:widowControl/>
              <w:jc w:val="center"/>
              <w:rPr>
                <w:rFonts w:ascii="Arial" w:hAnsi="Arial" w:cs="Arial"/>
                <w:kern w:val="0"/>
                <w:sz w:val="20"/>
                <w:szCs w:val="20"/>
              </w:rPr>
            </w:pPr>
            <w:r>
              <w:rPr>
                <w:rFonts w:hint="eastAsia" w:ascii="Arial" w:hAnsi="Arial" w:cs="Arial"/>
                <w:kern w:val="0"/>
                <w:sz w:val="20"/>
                <w:szCs w:val="20"/>
              </w:rPr>
              <w:t>2</w:t>
            </w:r>
            <w:r>
              <w:rPr>
                <w:rFonts w:ascii="Arial" w:hAnsi="Arial" w:cs="Arial"/>
                <w:kern w:val="0"/>
                <w:sz w:val="20"/>
                <w:szCs w:val="20"/>
              </w:rPr>
              <w:t>5300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25</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城郊街道</w:t>
            </w:r>
          </w:p>
        </w:tc>
        <w:tc>
          <w:tcPr>
            <w:tcW w:w="5124" w:type="dxa"/>
            <w:shd w:val="clear" w:color="auto" w:fill="auto"/>
            <w:noWrap/>
          </w:tcPr>
          <w:p>
            <w:pPr>
              <w:widowControl/>
              <w:jc w:val="center"/>
              <w:rPr>
                <w:rFonts w:ascii="Arial" w:hAnsi="Arial" w:cs="Arial"/>
                <w:kern w:val="0"/>
                <w:sz w:val="20"/>
                <w:szCs w:val="20"/>
              </w:rPr>
            </w:pPr>
            <w:r>
              <w:rPr>
                <w:rFonts w:hint="eastAsia" w:ascii="Arial" w:hAnsi="Arial" w:cs="Arial"/>
                <w:kern w:val="0"/>
                <w:sz w:val="20"/>
                <w:szCs w:val="20"/>
              </w:rPr>
              <w:t>2</w:t>
            </w:r>
            <w:r>
              <w:rPr>
                <w:rFonts w:ascii="Arial" w:hAnsi="Arial" w:cs="Arial"/>
                <w:kern w:val="0"/>
                <w:sz w:val="20"/>
                <w:szCs w:val="20"/>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26</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培英街道</w:t>
            </w:r>
          </w:p>
        </w:tc>
        <w:tc>
          <w:tcPr>
            <w:tcW w:w="5124"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27</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正阳街道</w:t>
            </w:r>
          </w:p>
        </w:tc>
        <w:tc>
          <w:tcPr>
            <w:tcW w:w="5124" w:type="dxa"/>
            <w:shd w:val="clear" w:color="auto" w:fill="auto"/>
            <w:noWrap/>
          </w:tcPr>
          <w:p>
            <w:pPr>
              <w:widowControl/>
              <w:jc w:val="center"/>
              <w:rPr>
                <w:rFonts w:ascii="Arial" w:hAnsi="Arial" w:cs="Arial"/>
                <w:kern w:val="0"/>
                <w:sz w:val="20"/>
                <w:szCs w:val="20"/>
              </w:rPr>
            </w:pPr>
            <w:r>
              <w:rPr>
                <w:rFonts w:hint="eastAsia" w:ascii="Arial" w:hAnsi="Arial" w:cs="Arial"/>
                <w:kern w:val="0"/>
                <w:sz w:val="20"/>
                <w:szCs w:val="20"/>
              </w:rPr>
              <w:t>2</w:t>
            </w:r>
            <w:r>
              <w:rPr>
                <w:rFonts w:ascii="Arial" w:hAnsi="Arial" w:cs="Arial"/>
                <w:kern w:val="0"/>
                <w:sz w:val="20"/>
                <w:szCs w:val="20"/>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28</w:t>
            </w:r>
          </w:p>
        </w:tc>
        <w:tc>
          <w:tcPr>
            <w:tcW w:w="1985"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华昌街道</w:t>
            </w:r>
          </w:p>
        </w:tc>
        <w:tc>
          <w:tcPr>
            <w:tcW w:w="5124" w:type="dxa"/>
            <w:shd w:val="clear" w:color="auto" w:fill="auto"/>
            <w:noWrap/>
          </w:tcPr>
          <w:p>
            <w:pPr>
              <w:widowControl/>
              <w:jc w:val="center"/>
              <w:rPr>
                <w:rFonts w:ascii="Arial" w:hAnsi="Arial" w:cs="Arial"/>
                <w:kern w:val="0"/>
                <w:sz w:val="20"/>
                <w:szCs w:val="20"/>
              </w:rPr>
            </w:pPr>
            <w:r>
              <w:rPr>
                <w:rFonts w:ascii="Arial" w:hAnsi="Arial" w:cs="Arial"/>
                <w:kern w:val="0"/>
                <w:sz w:val="20"/>
                <w:szCs w:val="20"/>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tblHeader/>
        </w:trPr>
        <w:tc>
          <w:tcPr>
            <w:tcW w:w="1951" w:type="dxa"/>
            <w:shd w:val="clear" w:color="auto" w:fill="auto"/>
            <w:noWrap/>
          </w:tcPr>
          <w:p>
            <w:pPr>
              <w:widowControl/>
              <w:jc w:val="center"/>
              <w:rPr>
                <w:rFonts w:ascii="宋体" w:hAnsi="宋体" w:cs="Arial"/>
                <w:kern w:val="0"/>
                <w:sz w:val="20"/>
                <w:szCs w:val="20"/>
              </w:rPr>
            </w:pPr>
            <w:r>
              <w:rPr>
                <w:rFonts w:hint="eastAsia" w:ascii="宋体" w:hAnsi="宋体" w:cs="Arial"/>
                <w:kern w:val="0"/>
                <w:sz w:val="20"/>
                <w:szCs w:val="20"/>
              </w:rPr>
              <w:t>合计</w:t>
            </w:r>
          </w:p>
        </w:tc>
        <w:tc>
          <w:tcPr>
            <w:tcW w:w="1985" w:type="dxa"/>
            <w:shd w:val="clear" w:color="auto" w:fill="auto"/>
            <w:noWrap/>
          </w:tcPr>
          <w:p>
            <w:pPr>
              <w:widowControl/>
              <w:jc w:val="center"/>
              <w:rPr>
                <w:rFonts w:ascii="Arial" w:hAnsi="Arial" w:cs="Arial"/>
                <w:kern w:val="0"/>
                <w:sz w:val="20"/>
                <w:szCs w:val="20"/>
              </w:rPr>
            </w:pPr>
          </w:p>
        </w:tc>
        <w:tc>
          <w:tcPr>
            <w:tcW w:w="5124" w:type="dxa"/>
            <w:shd w:val="clear" w:color="auto" w:fill="auto"/>
            <w:noWrap/>
          </w:tcPr>
          <w:p>
            <w:pPr>
              <w:widowControl/>
              <w:jc w:val="center"/>
              <w:rPr>
                <w:rFonts w:ascii="Arial" w:hAnsi="Arial" w:cs="Arial"/>
                <w:kern w:val="0"/>
                <w:sz w:val="20"/>
                <w:szCs w:val="20"/>
              </w:rPr>
            </w:pPr>
            <w:r>
              <w:rPr>
                <w:rFonts w:hint="eastAsia" w:ascii="Arial" w:hAnsi="Arial" w:cs="Arial"/>
                <w:kern w:val="0"/>
                <w:sz w:val="20"/>
                <w:szCs w:val="20"/>
              </w:rPr>
              <w:t>4</w:t>
            </w:r>
            <w:r>
              <w:rPr>
                <w:rFonts w:ascii="Arial" w:hAnsi="Arial" w:cs="Arial"/>
                <w:kern w:val="0"/>
                <w:sz w:val="20"/>
                <w:szCs w:val="20"/>
              </w:rPr>
              <w:t>10000</w:t>
            </w:r>
          </w:p>
        </w:tc>
      </w:tr>
    </w:tbl>
    <w:p>
      <w:pPr>
        <w:jc w:val="center"/>
        <w:rPr>
          <w:rFonts w:ascii="宋体" w:hAnsi="宋体"/>
          <w:b/>
          <w:sz w:val="44"/>
          <w:szCs w:val="44"/>
        </w:rPr>
      </w:pPr>
    </w:p>
    <w:p>
      <w:pPr>
        <w:rPr>
          <w:rFonts w:ascii="黑体" w:hAnsi="黑体" w:eastAsia="黑体"/>
          <w:b/>
          <w:sz w:val="48"/>
          <w:szCs w:val="48"/>
        </w:rPr>
      </w:pPr>
    </w:p>
    <w:p>
      <w:pPr>
        <w:rPr>
          <w:rFonts w:ascii="仿宋_GB2312" w:eastAsia="仿宋_GB2312"/>
        </w:rPr>
      </w:pPr>
      <w:r>
        <w:rPr>
          <w:rFonts w:hint="eastAsia" w:ascii="仿宋" w:hAnsi="仿宋" w:eastAsia="仿宋"/>
          <w:b/>
          <w:bCs/>
        </w:rPr>
        <w:t>附件2：</w:t>
      </w:r>
    </w:p>
    <w:p>
      <w:pPr>
        <w:autoSpaceDE w:val="0"/>
        <w:autoSpaceDN w:val="0"/>
        <w:adjustRightInd w:val="0"/>
        <w:spacing w:after="200" w:line="271" w:lineRule="auto"/>
        <w:ind w:firstLine="883"/>
        <w:jc w:val="center"/>
        <w:rPr>
          <w:rFonts w:ascii="宋体"/>
          <w:b/>
          <w:bCs/>
          <w:kern w:val="0"/>
          <w:sz w:val="44"/>
          <w:szCs w:val="44"/>
        </w:rPr>
      </w:pPr>
      <w:r>
        <w:rPr>
          <w:rFonts w:hint="eastAsia" w:ascii="宋体" w:hAnsi="宋体"/>
          <w:b/>
          <w:bCs/>
          <w:kern w:val="0"/>
          <w:sz w:val="44"/>
          <w:szCs w:val="44"/>
        </w:rPr>
        <w:t>农机深松整地作业协议</w:t>
      </w:r>
    </w:p>
    <w:p>
      <w:pPr>
        <w:autoSpaceDE w:val="0"/>
        <w:autoSpaceDN w:val="0"/>
        <w:adjustRightInd w:val="0"/>
        <w:spacing w:line="540" w:lineRule="exact"/>
        <w:jc w:val="left"/>
        <w:rPr>
          <w:rFonts w:ascii="仿宋" w:hAnsi="仿宋" w:eastAsia="仿宋" w:cs="宋体"/>
          <w:kern w:val="0"/>
          <w:sz w:val="28"/>
          <w:szCs w:val="28"/>
        </w:rPr>
      </w:pPr>
      <w:r>
        <w:rPr>
          <w:rFonts w:hint="eastAsia" w:ascii="仿宋" w:hAnsi="仿宋" w:eastAsia="仿宋" w:cs="宋体"/>
          <w:kern w:val="0"/>
          <w:sz w:val="28"/>
          <w:szCs w:val="28"/>
        </w:rPr>
        <w:t xml:space="preserve">甲方: </w:t>
      </w:r>
    </w:p>
    <w:p>
      <w:pPr>
        <w:autoSpaceDE w:val="0"/>
        <w:autoSpaceDN w:val="0"/>
        <w:adjustRightInd w:val="0"/>
        <w:spacing w:line="540" w:lineRule="exact"/>
        <w:jc w:val="left"/>
        <w:rPr>
          <w:rFonts w:ascii="仿宋" w:hAnsi="仿宋" w:eastAsia="仿宋" w:cs="宋体"/>
          <w:kern w:val="0"/>
          <w:sz w:val="28"/>
          <w:szCs w:val="28"/>
        </w:rPr>
      </w:pPr>
      <w:r>
        <w:rPr>
          <w:rFonts w:hint="eastAsia" w:ascii="仿宋" w:hAnsi="仿宋" w:eastAsia="仿宋" w:cs="宋体"/>
          <w:kern w:val="0"/>
          <w:sz w:val="28"/>
          <w:szCs w:val="28"/>
        </w:rPr>
        <w:t>乙方:</w:t>
      </w:r>
    </w:p>
    <w:p>
      <w:pPr>
        <w:autoSpaceDE w:val="0"/>
        <w:autoSpaceDN w:val="0"/>
        <w:adjustRightInd w:val="0"/>
        <w:spacing w:line="540" w:lineRule="exact"/>
        <w:ind w:firstLine="560"/>
        <w:jc w:val="left"/>
        <w:rPr>
          <w:rFonts w:ascii="仿宋" w:hAnsi="仿宋" w:eastAsia="仿宋" w:cs="宋体"/>
          <w:kern w:val="0"/>
          <w:sz w:val="28"/>
          <w:szCs w:val="28"/>
        </w:rPr>
      </w:pPr>
      <w:r>
        <w:rPr>
          <w:rFonts w:hint="eastAsia" w:ascii="仿宋" w:hAnsi="仿宋" w:eastAsia="仿宋" w:cs="宋体"/>
          <w:kern w:val="0"/>
          <w:sz w:val="28"/>
          <w:szCs w:val="28"/>
        </w:rPr>
        <w:t>为保质保量完成农机深松整地作业任务，甲、乙双方自愿签订深松整地作业协议。</w:t>
      </w:r>
    </w:p>
    <w:p>
      <w:pPr>
        <w:autoSpaceDE w:val="0"/>
        <w:autoSpaceDN w:val="0"/>
        <w:adjustRightInd w:val="0"/>
        <w:spacing w:line="540" w:lineRule="exact"/>
        <w:ind w:firstLine="560"/>
        <w:jc w:val="left"/>
        <w:rPr>
          <w:rFonts w:ascii="仿宋" w:hAnsi="仿宋" w:eastAsia="仿宋" w:cs="宋体"/>
          <w:kern w:val="0"/>
          <w:sz w:val="28"/>
          <w:szCs w:val="28"/>
        </w:rPr>
      </w:pPr>
      <w:r>
        <w:rPr>
          <w:rFonts w:hint="eastAsia" w:ascii="仿宋" w:hAnsi="仿宋" w:eastAsia="仿宋" w:cs="宋体"/>
          <w:kern w:val="0"/>
          <w:sz w:val="28"/>
          <w:szCs w:val="28"/>
        </w:rPr>
        <w:t>1、乙方有耕地</w:t>
      </w:r>
      <w:r>
        <w:rPr>
          <w:rFonts w:hint="eastAsia" w:ascii="仿宋" w:hAnsi="仿宋" w:eastAsia="仿宋" w:cs="宋体"/>
          <w:kern w:val="0"/>
          <w:sz w:val="28"/>
          <w:szCs w:val="28"/>
          <w:u w:val="single"/>
        </w:rPr>
        <w:t xml:space="preserve">     </w:t>
      </w:r>
      <w:r>
        <w:rPr>
          <w:rFonts w:hint="eastAsia" w:ascii="仿宋" w:hAnsi="仿宋" w:eastAsia="仿宋" w:cs="宋体"/>
          <w:kern w:val="0"/>
          <w:sz w:val="28"/>
          <w:szCs w:val="28"/>
        </w:rPr>
        <w:t>亩，地块名称为：</w:t>
      </w:r>
      <w:r>
        <w:rPr>
          <w:rFonts w:hint="eastAsia" w:ascii="仿宋" w:hAnsi="仿宋" w:eastAsia="仿宋" w:cs="宋体"/>
          <w:kern w:val="0"/>
          <w:sz w:val="28"/>
          <w:szCs w:val="28"/>
          <w:u w:val="single"/>
        </w:rPr>
        <w:t xml:space="preserve">                  </w:t>
      </w:r>
      <w:r>
        <w:rPr>
          <w:rFonts w:hint="eastAsia" w:ascii="仿宋" w:hAnsi="仿宋" w:eastAsia="仿宋" w:cs="宋体"/>
          <w:kern w:val="0"/>
          <w:sz w:val="28"/>
          <w:szCs w:val="28"/>
        </w:rPr>
        <w:t>自愿委托甲方进行农机深松作业。</w:t>
      </w:r>
    </w:p>
    <w:p>
      <w:pPr>
        <w:autoSpaceDE w:val="0"/>
        <w:autoSpaceDN w:val="0"/>
        <w:adjustRightInd w:val="0"/>
        <w:spacing w:line="540" w:lineRule="exact"/>
        <w:ind w:firstLine="560"/>
        <w:jc w:val="left"/>
        <w:rPr>
          <w:rFonts w:ascii="仿宋" w:hAnsi="仿宋" w:eastAsia="仿宋" w:cs="宋体"/>
          <w:kern w:val="0"/>
          <w:sz w:val="28"/>
          <w:szCs w:val="28"/>
        </w:rPr>
      </w:pPr>
      <w:r>
        <w:rPr>
          <w:rFonts w:hint="eastAsia" w:ascii="仿宋" w:hAnsi="仿宋" w:eastAsia="仿宋" w:cs="宋体"/>
          <w:kern w:val="0"/>
          <w:sz w:val="28"/>
          <w:szCs w:val="28"/>
        </w:rPr>
        <w:t>2、甲方必须按《深松整地作业实施方案》要求，于202</w:t>
      </w:r>
      <w:r>
        <w:rPr>
          <w:rFonts w:ascii="仿宋" w:hAnsi="仿宋" w:eastAsia="仿宋" w:cs="宋体"/>
          <w:kern w:val="0"/>
          <w:sz w:val="28"/>
          <w:szCs w:val="28"/>
        </w:rPr>
        <w:t>3</w:t>
      </w:r>
      <w:r>
        <w:rPr>
          <w:rFonts w:hint="eastAsia" w:ascii="仿宋" w:hAnsi="仿宋" w:eastAsia="仿宋" w:cs="宋体"/>
          <w:kern w:val="0"/>
          <w:sz w:val="28"/>
          <w:szCs w:val="28"/>
        </w:rPr>
        <w:t>年</w:t>
      </w:r>
      <w:r>
        <w:rPr>
          <w:rFonts w:hint="eastAsia" w:ascii="仿宋" w:hAnsi="仿宋" w:eastAsia="仿宋" w:cs="宋体"/>
          <w:kern w:val="0"/>
          <w:sz w:val="28"/>
          <w:szCs w:val="28"/>
          <w:u w:val="single"/>
        </w:rPr>
        <w:t xml:space="preserve">   </w:t>
      </w:r>
      <w:r>
        <w:rPr>
          <w:rFonts w:hint="eastAsia" w:ascii="仿宋" w:hAnsi="仿宋" w:eastAsia="仿宋" w:cs="宋体"/>
          <w:kern w:val="0"/>
          <w:sz w:val="28"/>
          <w:szCs w:val="28"/>
        </w:rPr>
        <w:t>月</w:t>
      </w:r>
      <w:r>
        <w:rPr>
          <w:rFonts w:hint="eastAsia" w:ascii="仿宋" w:hAnsi="仿宋" w:eastAsia="仿宋" w:cs="宋体"/>
          <w:kern w:val="0"/>
          <w:sz w:val="28"/>
          <w:szCs w:val="28"/>
          <w:u w:val="single"/>
        </w:rPr>
        <w:t xml:space="preserve">   </w:t>
      </w:r>
      <w:r>
        <w:rPr>
          <w:rFonts w:hint="eastAsia" w:ascii="仿宋" w:hAnsi="仿宋" w:eastAsia="仿宋" w:cs="宋体"/>
          <w:kern w:val="0"/>
          <w:sz w:val="28"/>
          <w:szCs w:val="28"/>
        </w:rPr>
        <w:t>日前完成深松作业。</w:t>
      </w:r>
    </w:p>
    <w:p>
      <w:pPr>
        <w:autoSpaceDE w:val="0"/>
        <w:autoSpaceDN w:val="0"/>
        <w:adjustRightInd w:val="0"/>
        <w:spacing w:line="540" w:lineRule="exact"/>
        <w:ind w:firstLine="560"/>
        <w:jc w:val="left"/>
        <w:rPr>
          <w:rFonts w:ascii="仿宋" w:hAnsi="仿宋" w:eastAsia="仿宋" w:cs="宋体"/>
          <w:kern w:val="0"/>
          <w:sz w:val="28"/>
          <w:szCs w:val="28"/>
        </w:rPr>
      </w:pPr>
      <w:r>
        <w:rPr>
          <w:rFonts w:hint="eastAsia" w:ascii="仿宋" w:hAnsi="仿宋" w:eastAsia="仿宋" w:cs="宋体"/>
          <w:kern w:val="0"/>
          <w:sz w:val="28"/>
          <w:szCs w:val="28"/>
        </w:rPr>
        <w:t>3、甲乙双方自行协商作业费标准，甲方收取农户作业费时应扣除按规定获得的补助部分，作业补贴资金由财政部门直接拨付给甲方。</w:t>
      </w:r>
    </w:p>
    <w:p>
      <w:pPr>
        <w:autoSpaceDE w:val="0"/>
        <w:autoSpaceDN w:val="0"/>
        <w:adjustRightInd w:val="0"/>
        <w:spacing w:line="540" w:lineRule="exact"/>
        <w:ind w:firstLine="560"/>
        <w:jc w:val="left"/>
        <w:rPr>
          <w:rFonts w:ascii="仿宋" w:hAnsi="仿宋" w:eastAsia="仿宋" w:cs="宋体"/>
          <w:kern w:val="0"/>
          <w:sz w:val="28"/>
          <w:szCs w:val="28"/>
        </w:rPr>
      </w:pPr>
      <w:r>
        <w:rPr>
          <w:rFonts w:hint="eastAsia" w:ascii="仿宋" w:hAnsi="仿宋" w:eastAsia="仿宋" w:cs="宋体"/>
          <w:kern w:val="0"/>
          <w:sz w:val="28"/>
          <w:szCs w:val="28"/>
        </w:rPr>
        <w:t>4、甲方负责对耕地进行深松整地作业，必须按质量标准要求进行作业，即以打破犁底层为原则，深松作业深度在</w:t>
      </w:r>
      <w:r>
        <w:rPr>
          <w:rFonts w:ascii="仿宋" w:hAnsi="仿宋" w:eastAsia="仿宋" w:cs="宋体"/>
          <w:kern w:val="0"/>
          <w:sz w:val="28"/>
          <w:szCs w:val="28"/>
        </w:rPr>
        <w:t>25</w:t>
      </w:r>
      <w:r>
        <w:rPr>
          <w:rFonts w:hint="eastAsia" w:ascii="仿宋" w:hAnsi="仿宋" w:eastAsia="仿宋" w:cs="宋体"/>
          <w:kern w:val="0"/>
          <w:sz w:val="28"/>
          <w:szCs w:val="28"/>
        </w:rPr>
        <w:t>厘米以上，做到田面平整，土壤细碎，没有漏耕，深浅基本一致；</w:t>
      </w:r>
    </w:p>
    <w:p>
      <w:pPr>
        <w:autoSpaceDE w:val="0"/>
        <w:autoSpaceDN w:val="0"/>
        <w:adjustRightInd w:val="0"/>
        <w:spacing w:line="540" w:lineRule="exact"/>
        <w:ind w:firstLine="560"/>
        <w:jc w:val="left"/>
        <w:rPr>
          <w:rFonts w:ascii="仿宋" w:hAnsi="仿宋" w:eastAsia="仿宋" w:cs="宋体"/>
          <w:kern w:val="0"/>
          <w:sz w:val="28"/>
          <w:szCs w:val="28"/>
        </w:rPr>
      </w:pPr>
      <w:r>
        <w:rPr>
          <w:rFonts w:hint="eastAsia" w:ascii="仿宋" w:hAnsi="仿宋" w:eastAsia="仿宋" w:cs="宋体"/>
          <w:kern w:val="0"/>
          <w:sz w:val="28"/>
          <w:szCs w:val="28"/>
        </w:rPr>
        <w:t>5、乙方负责对深松整地作业质量检查验收，合格后付款。甲乙双方因作业质量等发生纠纷，与农机部门无关，可向当地合同仲裁机构或人民法院提出仲裁或诉讼。</w:t>
      </w:r>
    </w:p>
    <w:p>
      <w:pPr>
        <w:autoSpaceDE w:val="0"/>
        <w:autoSpaceDN w:val="0"/>
        <w:adjustRightInd w:val="0"/>
        <w:spacing w:line="540" w:lineRule="exact"/>
        <w:ind w:firstLine="560"/>
        <w:jc w:val="left"/>
        <w:rPr>
          <w:rFonts w:ascii="仿宋" w:hAnsi="仿宋" w:eastAsia="仿宋" w:cs="宋体"/>
          <w:kern w:val="0"/>
          <w:sz w:val="28"/>
          <w:szCs w:val="28"/>
        </w:rPr>
      </w:pPr>
      <w:r>
        <w:rPr>
          <w:rFonts w:hint="eastAsia" w:ascii="仿宋" w:hAnsi="仿宋" w:eastAsia="仿宋" w:cs="宋体"/>
          <w:kern w:val="0"/>
          <w:sz w:val="28"/>
          <w:szCs w:val="28"/>
        </w:rPr>
        <w:t>6、其它约定：本合同一式叁份，甲方、乙方和乡(镇、街)各执一份，合同经甲乙方签字（盖章）后生效，具有同等法律效力，单方更改无效。</w:t>
      </w:r>
    </w:p>
    <w:p>
      <w:pPr>
        <w:autoSpaceDE w:val="0"/>
        <w:autoSpaceDN w:val="0"/>
        <w:adjustRightInd w:val="0"/>
        <w:spacing w:line="540" w:lineRule="exact"/>
        <w:ind w:firstLine="560"/>
        <w:jc w:val="left"/>
        <w:rPr>
          <w:rFonts w:ascii="仿宋" w:hAnsi="仿宋" w:eastAsia="仿宋" w:cs="宋体"/>
          <w:kern w:val="0"/>
          <w:sz w:val="28"/>
          <w:szCs w:val="28"/>
        </w:rPr>
      </w:pPr>
      <w:r>
        <w:rPr>
          <w:rFonts w:hint="eastAsia" w:ascii="仿宋" w:hAnsi="仿宋" w:eastAsia="仿宋" w:cs="宋体"/>
          <w:kern w:val="0"/>
          <w:sz w:val="28"/>
          <w:szCs w:val="28"/>
        </w:rPr>
        <w:t>甲方签字盖章：                 乙方签字盖章：</w:t>
      </w:r>
    </w:p>
    <w:p>
      <w:pPr>
        <w:autoSpaceDE w:val="0"/>
        <w:autoSpaceDN w:val="0"/>
        <w:adjustRightInd w:val="0"/>
        <w:spacing w:after="200" w:line="540" w:lineRule="exact"/>
        <w:ind w:firstLine="2760" w:firstLineChars="1000"/>
        <w:jc w:val="left"/>
        <w:rPr>
          <w:rFonts w:ascii="仿宋" w:hAnsi="仿宋" w:eastAsia="仿宋" w:cs="宋体"/>
          <w:kern w:val="0"/>
          <w:sz w:val="28"/>
          <w:szCs w:val="28"/>
        </w:rPr>
      </w:pPr>
      <w:r>
        <w:rPr>
          <w:rFonts w:hint="eastAsia" w:ascii="仿宋" w:hAnsi="仿宋" w:eastAsia="仿宋" w:cs="宋体"/>
          <w:kern w:val="0"/>
          <w:sz w:val="28"/>
          <w:szCs w:val="28"/>
        </w:rPr>
        <w:t>202</w:t>
      </w:r>
      <w:r>
        <w:rPr>
          <w:rFonts w:ascii="仿宋" w:hAnsi="仿宋" w:eastAsia="仿宋" w:cs="宋体"/>
          <w:kern w:val="0"/>
          <w:sz w:val="28"/>
          <w:szCs w:val="28"/>
        </w:rPr>
        <w:t>3</w:t>
      </w:r>
      <w:r>
        <w:rPr>
          <w:rFonts w:hint="eastAsia" w:ascii="仿宋" w:hAnsi="仿宋" w:eastAsia="仿宋" w:cs="宋体"/>
          <w:kern w:val="0"/>
          <w:sz w:val="28"/>
          <w:szCs w:val="28"/>
        </w:rPr>
        <w:t>年    月    日</w:t>
      </w:r>
    </w:p>
    <w:p>
      <w:pPr>
        <w:rPr>
          <w:rFonts w:ascii="宋体" w:hAnsi="宋体"/>
          <w:b/>
          <w:bCs/>
          <w:sz w:val="44"/>
          <w:szCs w:val="44"/>
        </w:rPr>
      </w:pPr>
      <w:r>
        <w:rPr>
          <w:rFonts w:hint="eastAsia" w:ascii="仿宋" w:hAnsi="仿宋" w:eastAsia="仿宋"/>
          <w:b/>
          <w:bCs/>
        </w:rPr>
        <w:t>附件3：</w:t>
      </w:r>
    </w:p>
    <w:p>
      <w:pPr>
        <w:ind w:firstLine="3052" w:firstLineChars="700"/>
        <w:rPr>
          <w:rFonts w:ascii="宋体" w:hAnsi="宋体"/>
          <w:b/>
          <w:bCs/>
          <w:sz w:val="44"/>
          <w:szCs w:val="44"/>
        </w:rPr>
      </w:pPr>
      <w:r>
        <w:rPr>
          <w:rFonts w:hint="eastAsia" w:ascii="宋体" w:hAnsi="宋体"/>
          <w:b/>
          <w:bCs/>
          <w:sz w:val="44"/>
          <w:szCs w:val="44"/>
        </w:rPr>
        <w:t>承</w:t>
      </w:r>
      <w:r>
        <w:rPr>
          <w:rFonts w:hint="eastAsia"/>
          <w:b/>
          <w:bCs/>
          <w:sz w:val="44"/>
          <w:szCs w:val="44"/>
        </w:rPr>
        <w:t xml:space="preserve">      </w:t>
      </w:r>
      <w:r>
        <w:rPr>
          <w:rFonts w:hint="eastAsia" w:ascii="宋体" w:hAnsi="宋体"/>
          <w:b/>
          <w:bCs/>
          <w:sz w:val="44"/>
          <w:szCs w:val="44"/>
        </w:rPr>
        <w:t>诺</w:t>
      </w:r>
      <w:r>
        <w:rPr>
          <w:rFonts w:hint="eastAsia"/>
          <w:b/>
          <w:bCs/>
          <w:sz w:val="44"/>
          <w:szCs w:val="44"/>
        </w:rPr>
        <w:t xml:space="preserve">    </w:t>
      </w:r>
      <w:r>
        <w:rPr>
          <w:rFonts w:hint="eastAsia" w:ascii="宋体" w:hAnsi="宋体"/>
          <w:b/>
          <w:bCs/>
          <w:sz w:val="44"/>
          <w:szCs w:val="44"/>
        </w:rPr>
        <w:t>书</w:t>
      </w:r>
    </w:p>
    <w:p>
      <w:pPr>
        <w:pStyle w:val="2"/>
        <w:ind w:firstLine="632"/>
      </w:pPr>
    </w:p>
    <w:p>
      <w:pPr>
        <w:ind w:firstLine="640"/>
      </w:pPr>
      <w:r>
        <w:t xml:space="preserve"> </w:t>
      </w:r>
      <w:r>
        <w:rPr>
          <w:rFonts w:hint="eastAsia" w:ascii="仿宋" w:hAnsi="仿宋" w:eastAsia="仿宋"/>
        </w:rPr>
        <w:t>我是</w:t>
      </w:r>
      <w:r>
        <w:rPr>
          <w:rFonts w:hint="eastAsia" w:ascii="仿宋" w:hAnsi="仿宋" w:eastAsia="仿宋"/>
          <w:u w:val="single"/>
        </w:rPr>
        <w:t xml:space="preserve"> 吉      </w:t>
      </w:r>
      <w:r>
        <w:rPr>
          <w:rFonts w:hint="eastAsia" w:ascii="仿宋" w:hAnsi="仿宋" w:eastAsia="仿宋"/>
        </w:rPr>
        <w:t>机车车主，202</w:t>
      </w:r>
      <w:r>
        <w:rPr>
          <w:rFonts w:ascii="仿宋" w:hAnsi="仿宋" w:eastAsia="仿宋"/>
        </w:rPr>
        <w:t>3</w:t>
      </w:r>
      <w:r>
        <w:rPr>
          <w:rFonts w:hint="eastAsia" w:ascii="仿宋" w:hAnsi="仿宋" w:eastAsia="仿宋"/>
        </w:rPr>
        <w:t>年夏季，自愿在</w:t>
      </w:r>
      <w:r>
        <w:rPr>
          <w:rFonts w:hint="eastAsia" w:ascii="仿宋" w:hAnsi="仿宋" w:eastAsia="仿宋"/>
          <w:u w:val="single"/>
        </w:rPr>
        <w:t xml:space="preserve">         </w:t>
      </w:r>
      <w:r>
        <w:rPr>
          <w:rFonts w:hint="eastAsia" w:ascii="仿宋" w:hAnsi="仿宋" w:eastAsia="仿宋"/>
        </w:rPr>
        <w:t>乡（镇）进行苗期农机深松整地作业，为保证深松整地作业能够顺利开展，特做如下承诺：</w:t>
      </w:r>
    </w:p>
    <w:p>
      <w:pPr>
        <w:ind w:firstLine="632" w:firstLineChars="200"/>
        <w:rPr>
          <w:rFonts w:ascii="仿宋" w:hAnsi="仿宋" w:eastAsia="仿宋"/>
        </w:rPr>
      </w:pPr>
      <w:bookmarkStart w:id="3" w:name="_Hlk103763953"/>
      <w:r>
        <w:rPr>
          <w:rFonts w:ascii="仿宋" w:hAnsi="仿宋" w:eastAsia="仿宋"/>
        </w:rPr>
        <w:t>1</w:t>
      </w:r>
      <w:r>
        <w:rPr>
          <w:rFonts w:hint="eastAsia" w:ascii="仿宋" w:hAnsi="仿宋" w:eastAsia="仿宋"/>
        </w:rPr>
        <w:t>、所提供的深松整地作业协议真实、准确、有效；</w:t>
      </w:r>
    </w:p>
    <w:bookmarkEnd w:id="3"/>
    <w:p>
      <w:pPr>
        <w:ind w:firstLine="640"/>
        <w:rPr>
          <w:rFonts w:ascii="仿宋" w:hAnsi="仿宋" w:eastAsia="仿宋"/>
        </w:rPr>
      </w:pPr>
      <w:r>
        <w:rPr>
          <w:rFonts w:ascii="仿宋" w:hAnsi="仿宋" w:eastAsia="仿宋"/>
        </w:rPr>
        <w:t>2</w:t>
      </w:r>
      <w:r>
        <w:rPr>
          <w:rFonts w:hint="eastAsia" w:ascii="仿宋" w:hAnsi="仿宋" w:eastAsia="仿宋"/>
        </w:rPr>
        <w:t>、保证所用机具为通过省级以上相关部门推广鉴定的产品，深松整地作业质量达到上级要求标准；</w:t>
      </w:r>
    </w:p>
    <w:p>
      <w:pPr>
        <w:ind w:firstLine="640"/>
        <w:rPr>
          <w:rFonts w:ascii="仿宋" w:hAnsi="仿宋" w:eastAsia="仿宋"/>
        </w:rPr>
      </w:pPr>
      <w:r>
        <w:rPr>
          <w:rFonts w:ascii="仿宋" w:hAnsi="仿宋" w:eastAsia="仿宋"/>
        </w:rPr>
        <w:t>3</w:t>
      </w:r>
      <w:r>
        <w:rPr>
          <w:rFonts w:hint="eastAsia" w:ascii="仿宋" w:hAnsi="仿宋" w:eastAsia="仿宋"/>
        </w:rPr>
        <w:t>、保证随时接受各级部门以及农户的监督检查，若发现自行调整设备、弄虚作假和作业质量不达标现象，自愿取消作业补贴资格，并承担因此所造成的一切后果；</w:t>
      </w:r>
    </w:p>
    <w:p>
      <w:pPr>
        <w:ind w:firstLine="640"/>
        <w:rPr>
          <w:rFonts w:ascii="仿宋" w:hAnsi="仿宋" w:eastAsia="仿宋"/>
        </w:rPr>
      </w:pPr>
      <w:r>
        <w:rPr>
          <w:rFonts w:ascii="仿宋" w:hAnsi="仿宋" w:eastAsia="仿宋"/>
        </w:rPr>
        <w:t>4</w:t>
      </w:r>
      <w:r>
        <w:rPr>
          <w:rFonts w:hint="eastAsia" w:ascii="仿宋" w:hAnsi="仿宋" w:eastAsia="仿宋"/>
        </w:rPr>
        <w:t>、保证在签订协议的地块进行作业，若在未签订协议地块进行作业不享受作业补助。</w:t>
      </w:r>
    </w:p>
    <w:p>
      <w:pPr>
        <w:ind w:firstLine="640"/>
        <w:rPr>
          <w:rFonts w:ascii="仿宋" w:hAnsi="仿宋" w:eastAsia="仿宋"/>
        </w:rPr>
      </w:pPr>
      <w:r>
        <w:rPr>
          <w:rFonts w:hint="eastAsia" w:ascii="仿宋" w:hAnsi="仿宋" w:eastAsia="仿宋"/>
        </w:rPr>
        <w:t>5、保证在农户同意的情况下开展作业，若因本车组进行深松整地作业发生的纠纷及产生的后果，皆由本人承担，与其他人员及部门无关；</w:t>
      </w:r>
    </w:p>
    <w:p>
      <w:pPr>
        <w:ind w:firstLine="640"/>
        <w:rPr>
          <w:rFonts w:ascii="仿宋" w:hAnsi="仿宋" w:eastAsia="仿宋"/>
        </w:rPr>
      </w:pPr>
      <w:r>
        <w:rPr>
          <w:rFonts w:hint="eastAsia" w:ascii="仿宋" w:hAnsi="仿宋" w:eastAsia="仿宋"/>
        </w:rPr>
        <w:t>6、以省平台数据为准核准补助面积。自主选择监测设备，因设备上传数据不符造成的损失，自行与监测企业协商解决。</w:t>
      </w:r>
    </w:p>
    <w:p>
      <w:pPr>
        <w:ind w:firstLine="640"/>
        <w:rPr>
          <w:rFonts w:ascii="仿宋" w:hAnsi="仿宋" w:eastAsia="仿宋"/>
        </w:rPr>
      </w:pPr>
      <w:r>
        <w:rPr>
          <w:rFonts w:hint="eastAsia" w:ascii="仿宋" w:hAnsi="仿宋" w:eastAsia="仿宋"/>
        </w:rPr>
        <w:t xml:space="preserve">如违反以上行为，愿承担一切后果责任。 </w:t>
      </w:r>
    </w:p>
    <w:p>
      <w:pPr>
        <w:ind w:firstLine="640"/>
        <w:rPr>
          <w:rFonts w:ascii="仿宋" w:hAnsi="仿宋" w:eastAsia="仿宋"/>
          <w:u w:val="single"/>
        </w:rPr>
      </w:pPr>
      <w:r>
        <w:rPr>
          <w:rFonts w:hint="eastAsia" w:ascii="仿宋" w:hAnsi="仿宋" w:eastAsia="仿宋"/>
        </w:rPr>
        <w:t xml:space="preserve">             承诺人：</w:t>
      </w:r>
      <w:r>
        <w:rPr>
          <w:rFonts w:hint="eastAsia" w:ascii="仿宋" w:hAnsi="仿宋" w:eastAsia="仿宋"/>
          <w:u w:val="single"/>
        </w:rPr>
        <w:t xml:space="preserve">               </w:t>
      </w:r>
    </w:p>
    <w:p>
      <w:pPr>
        <w:rPr>
          <w:rFonts w:hAnsi="仿宋_GB2312" w:eastAsia="仿宋_GB2312"/>
        </w:rPr>
      </w:pPr>
      <w:r>
        <w:rPr>
          <w:rFonts w:hint="eastAsia" w:hAnsi="仿宋_GB2312" w:eastAsia="仿宋_GB2312"/>
        </w:rPr>
        <w:t xml:space="preserve">                           202</w:t>
      </w:r>
      <w:r>
        <w:rPr>
          <w:rFonts w:hAnsi="仿宋_GB2312" w:eastAsia="仿宋_GB2312"/>
        </w:rPr>
        <w:t>3</w:t>
      </w:r>
      <w:r>
        <w:rPr>
          <w:rFonts w:hint="eastAsia" w:hAnsi="仿宋_GB2312" w:eastAsia="仿宋_GB2312"/>
        </w:rPr>
        <w:t>年    月     日</w:t>
      </w:r>
    </w:p>
    <w:sectPr>
      <w:footerReference r:id="rId3" w:type="default"/>
      <w:footerReference r:id="rId4" w:type="even"/>
      <w:pgSz w:w="11906" w:h="16838"/>
      <w:pgMar w:top="2098" w:right="1531" w:bottom="1985" w:left="1531" w:header="851" w:footer="1418" w:gutter="0"/>
      <w:cols w:space="720" w:num="1"/>
      <w:docGrid w:type="linesAndChars" w:linePitch="579"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FEF75953CFC">
    <w:altName w:val="Segoe Print"/>
    <w:panose1 w:val="00000000000000000000"/>
    <w:charset w:val="00"/>
    <w:family w:val="auto"/>
    <w:pitch w:val="default"/>
    <w:sig w:usb0="00000000" w:usb1="00000000" w:usb2="00000000" w:usb3="00000000" w:csb0="00040001" w:csb1="00000000"/>
  </w:font>
  <w:font w:name="FEF523AECB5">
    <w:altName w:val="Segoe Print"/>
    <w:panose1 w:val="00000000000000000000"/>
    <w:charset w:val="00"/>
    <w:family w:val="auto"/>
    <w:pitch w:val="default"/>
    <w:sig w:usb0="00000000" w:usb1="00000000" w:usb2="00000000" w:usb3="00000000" w:csb0="00040001" w:csb1="00000000"/>
  </w:font>
  <w:font w:name="FEF2C0E786F">
    <w:altName w:val="Segoe Print"/>
    <w:panose1 w:val="00000000000000000000"/>
    <w:charset w:val="00"/>
    <w:family w:val="auto"/>
    <w:pitch w:val="default"/>
    <w:sig w:usb0="00000000" w:usb1="00000000" w:usb2="00000000" w:usb3="00000000" w:csb0="00040001" w:csb1="00000000"/>
  </w:font>
  <w:font w:name="FEF3D9DC930">
    <w:altName w:val="Segoe Print"/>
    <w:panose1 w:val="00000000000000000000"/>
    <w:charset w:val="00"/>
    <w:family w:val="auto"/>
    <w:pitch w:val="default"/>
    <w:sig w:usb0="00000000" w:usb1="00000000" w:usb2="00000000"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华文中宋">
    <w:altName w:val="宋体"/>
    <w:panose1 w:val="00000000000000000000"/>
    <w:charset w:val="86"/>
    <w:family w:val="auto"/>
    <w:pitch w:val="default"/>
    <w:sig w:usb0="00000000" w:usb1="00000000" w:usb2="00000010" w:usb3="00000000" w:csb0="0004009F" w:csb1="00000000"/>
  </w:font>
  <w:font w:name="Arial">
    <w:panose1 w:val="020B0604020202020204"/>
    <w:charset w:val="00"/>
    <w:family w:val="swiss"/>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Courier New">
    <w:panose1 w:val="02070309020205020404"/>
    <w:charset w:val="00"/>
    <w:family w:val="modern"/>
    <w:pitch w:val="default"/>
    <w:sig w:usb0="E0002AFF" w:usb1="C0007843" w:usb2="00000009" w:usb3="00000000" w:csb0="400001FF" w:csb1="FFFF0000"/>
  </w:font>
  <w:font w:name="PMingLiUfalt">
    <w:altName w:val="MingLiU-ExtB"/>
    <w:panose1 w:val="00000000000000000000"/>
    <w:charset w:val="88"/>
    <w:family w:val="auto"/>
    <w:pitch w:val="default"/>
    <w:sig w:usb0="00000000" w:usb1="00000000" w:usb2="00000010" w:usb3="00000000" w:csb0="00100000" w:csb1="00000000"/>
  </w:font>
  <w:font w:name="方正小标宋简体">
    <w:altName w:val="微软雅黑"/>
    <w:panose1 w:val="00000000000000000000"/>
    <w:charset w:val="86"/>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320" w:leftChars="100" w:right="320" w:rightChars="100"/>
      <w:jc w:val="right"/>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1</w:t>
    </w:r>
    <w:r>
      <w:rPr>
        <w:rFonts w:ascii="宋体" w:hAnsi="宋体"/>
        <w:sz w:val="28"/>
        <w:szCs w:val="28"/>
      </w:rPr>
      <w:fldChar w:fldCharType="end"/>
    </w:r>
    <w:r>
      <w:rPr>
        <w:rFonts w:hint="eastAsia"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320" w:leftChars="100" w:right="320" w:rightChars="100"/>
      <w:rPr>
        <w:rFonts w:ascii="宋体" w:hAnsi="宋体"/>
        <w:sz w:val="28"/>
        <w:szCs w:val="28"/>
      </w:rPr>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ascii="宋体" w:hAnsi="宋体"/>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58"/>
  <w:drawingGridVerticalSpacing w:val="579"/>
  <w:displayHorizontalDrawingGridEvery w:val="2"/>
  <w:noPunctuationKerning w:val="1"/>
  <w:characterSpacingControl w:val="compressPunctuation"/>
  <w:doNotValidateAgainstSchema/>
  <w:doNotDemarcateInvalidXml/>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wZGUwYWIxYTRlMzg4ODdhMWUzMDYyMzcxOGI2ZmIifQ=="/>
  </w:docVars>
  <w:rsids>
    <w:rsidRoot w:val="00172A27"/>
    <w:rsid w:val="00000C65"/>
    <w:rsid w:val="0000333E"/>
    <w:rsid w:val="0002785D"/>
    <w:rsid w:val="00032432"/>
    <w:rsid w:val="00036F8F"/>
    <w:rsid w:val="000373F2"/>
    <w:rsid w:val="00050BAE"/>
    <w:rsid w:val="000557EE"/>
    <w:rsid w:val="00064EA2"/>
    <w:rsid w:val="000731B4"/>
    <w:rsid w:val="0007621B"/>
    <w:rsid w:val="0009480D"/>
    <w:rsid w:val="00094F09"/>
    <w:rsid w:val="000A4161"/>
    <w:rsid w:val="000D603C"/>
    <w:rsid w:val="00102095"/>
    <w:rsid w:val="001023B7"/>
    <w:rsid w:val="00103CAA"/>
    <w:rsid w:val="00135A0F"/>
    <w:rsid w:val="001526AD"/>
    <w:rsid w:val="0015506F"/>
    <w:rsid w:val="00167D69"/>
    <w:rsid w:val="00172A27"/>
    <w:rsid w:val="00183F5D"/>
    <w:rsid w:val="00190E79"/>
    <w:rsid w:val="001947FA"/>
    <w:rsid w:val="00197568"/>
    <w:rsid w:val="001E7C50"/>
    <w:rsid w:val="001F355F"/>
    <w:rsid w:val="00200BE1"/>
    <w:rsid w:val="00206AF2"/>
    <w:rsid w:val="00233578"/>
    <w:rsid w:val="00234E32"/>
    <w:rsid w:val="00256CDF"/>
    <w:rsid w:val="0027404B"/>
    <w:rsid w:val="00281742"/>
    <w:rsid w:val="002A2733"/>
    <w:rsid w:val="002B5619"/>
    <w:rsid w:val="002B5741"/>
    <w:rsid w:val="002B67F2"/>
    <w:rsid w:val="002D7AA7"/>
    <w:rsid w:val="002E7E7B"/>
    <w:rsid w:val="002F1F3C"/>
    <w:rsid w:val="002F7E10"/>
    <w:rsid w:val="0030080C"/>
    <w:rsid w:val="00365098"/>
    <w:rsid w:val="003B3564"/>
    <w:rsid w:val="003D6B4C"/>
    <w:rsid w:val="003E6992"/>
    <w:rsid w:val="003F4FEF"/>
    <w:rsid w:val="003F7732"/>
    <w:rsid w:val="00407BC8"/>
    <w:rsid w:val="00416C08"/>
    <w:rsid w:val="004422B4"/>
    <w:rsid w:val="00464F33"/>
    <w:rsid w:val="004876DF"/>
    <w:rsid w:val="004B60D6"/>
    <w:rsid w:val="0053233E"/>
    <w:rsid w:val="00541B45"/>
    <w:rsid w:val="005515F9"/>
    <w:rsid w:val="005576B9"/>
    <w:rsid w:val="00584243"/>
    <w:rsid w:val="005B2970"/>
    <w:rsid w:val="005C1D2C"/>
    <w:rsid w:val="005D1F66"/>
    <w:rsid w:val="005E7705"/>
    <w:rsid w:val="005F2007"/>
    <w:rsid w:val="00614B4F"/>
    <w:rsid w:val="00633E0C"/>
    <w:rsid w:val="006943FB"/>
    <w:rsid w:val="00695580"/>
    <w:rsid w:val="00695963"/>
    <w:rsid w:val="006B1EBA"/>
    <w:rsid w:val="006B6A57"/>
    <w:rsid w:val="006C6AF6"/>
    <w:rsid w:val="006D63CA"/>
    <w:rsid w:val="006E3EF3"/>
    <w:rsid w:val="006F54D8"/>
    <w:rsid w:val="00704B6C"/>
    <w:rsid w:val="00714619"/>
    <w:rsid w:val="00732612"/>
    <w:rsid w:val="00734267"/>
    <w:rsid w:val="007705C2"/>
    <w:rsid w:val="007840B7"/>
    <w:rsid w:val="00784407"/>
    <w:rsid w:val="007B6117"/>
    <w:rsid w:val="007C297E"/>
    <w:rsid w:val="007C4C64"/>
    <w:rsid w:val="007C5E82"/>
    <w:rsid w:val="007E0DB3"/>
    <w:rsid w:val="007E0E89"/>
    <w:rsid w:val="007E6A75"/>
    <w:rsid w:val="007F2119"/>
    <w:rsid w:val="007F5915"/>
    <w:rsid w:val="007F72A1"/>
    <w:rsid w:val="008065AE"/>
    <w:rsid w:val="00806B67"/>
    <w:rsid w:val="00807AA0"/>
    <w:rsid w:val="00822B71"/>
    <w:rsid w:val="00825033"/>
    <w:rsid w:val="008266CF"/>
    <w:rsid w:val="00830D7D"/>
    <w:rsid w:val="00864757"/>
    <w:rsid w:val="008713B2"/>
    <w:rsid w:val="008832F9"/>
    <w:rsid w:val="00890A62"/>
    <w:rsid w:val="00892381"/>
    <w:rsid w:val="008B6CB1"/>
    <w:rsid w:val="008B7F00"/>
    <w:rsid w:val="008C4C6F"/>
    <w:rsid w:val="008E3381"/>
    <w:rsid w:val="008E4980"/>
    <w:rsid w:val="009265C1"/>
    <w:rsid w:val="0092670D"/>
    <w:rsid w:val="00930AF8"/>
    <w:rsid w:val="00930D06"/>
    <w:rsid w:val="00934514"/>
    <w:rsid w:val="00937063"/>
    <w:rsid w:val="00937183"/>
    <w:rsid w:val="009454D8"/>
    <w:rsid w:val="00951882"/>
    <w:rsid w:val="009521C6"/>
    <w:rsid w:val="00967BBD"/>
    <w:rsid w:val="00970FD4"/>
    <w:rsid w:val="009848E6"/>
    <w:rsid w:val="00991DDA"/>
    <w:rsid w:val="009C7733"/>
    <w:rsid w:val="009C7B03"/>
    <w:rsid w:val="009E5896"/>
    <w:rsid w:val="00A60662"/>
    <w:rsid w:val="00A97339"/>
    <w:rsid w:val="00AA6425"/>
    <w:rsid w:val="00AE23EF"/>
    <w:rsid w:val="00AE639E"/>
    <w:rsid w:val="00B05BD7"/>
    <w:rsid w:val="00B071D4"/>
    <w:rsid w:val="00B247E7"/>
    <w:rsid w:val="00B25F0C"/>
    <w:rsid w:val="00B263EE"/>
    <w:rsid w:val="00B4560E"/>
    <w:rsid w:val="00BA0A41"/>
    <w:rsid w:val="00BB09D3"/>
    <w:rsid w:val="00BD2A04"/>
    <w:rsid w:val="00BE3EE4"/>
    <w:rsid w:val="00BF2ACD"/>
    <w:rsid w:val="00C21345"/>
    <w:rsid w:val="00C22051"/>
    <w:rsid w:val="00C622CF"/>
    <w:rsid w:val="00C64C21"/>
    <w:rsid w:val="00C652A9"/>
    <w:rsid w:val="00C67D3C"/>
    <w:rsid w:val="00C72995"/>
    <w:rsid w:val="00C80B0A"/>
    <w:rsid w:val="00D018AE"/>
    <w:rsid w:val="00D3711F"/>
    <w:rsid w:val="00D37724"/>
    <w:rsid w:val="00D42FB0"/>
    <w:rsid w:val="00D4622E"/>
    <w:rsid w:val="00D677B2"/>
    <w:rsid w:val="00D7031E"/>
    <w:rsid w:val="00D73309"/>
    <w:rsid w:val="00D9484F"/>
    <w:rsid w:val="00DA072D"/>
    <w:rsid w:val="00DA1361"/>
    <w:rsid w:val="00DA4A24"/>
    <w:rsid w:val="00DD11B2"/>
    <w:rsid w:val="00E11E53"/>
    <w:rsid w:val="00E16CF0"/>
    <w:rsid w:val="00E45896"/>
    <w:rsid w:val="00E4597E"/>
    <w:rsid w:val="00E4767F"/>
    <w:rsid w:val="00E47686"/>
    <w:rsid w:val="00E7547D"/>
    <w:rsid w:val="00E8048F"/>
    <w:rsid w:val="00E96772"/>
    <w:rsid w:val="00EA00E4"/>
    <w:rsid w:val="00EE73FB"/>
    <w:rsid w:val="00EF13B0"/>
    <w:rsid w:val="00F3581A"/>
    <w:rsid w:val="00F46A13"/>
    <w:rsid w:val="00F51559"/>
    <w:rsid w:val="00F5289F"/>
    <w:rsid w:val="00F645E0"/>
    <w:rsid w:val="00F83E8B"/>
    <w:rsid w:val="00F84559"/>
    <w:rsid w:val="00FA3CFA"/>
    <w:rsid w:val="00FB40C9"/>
    <w:rsid w:val="00FE0FAD"/>
    <w:rsid w:val="017254F0"/>
    <w:rsid w:val="026B5915"/>
    <w:rsid w:val="030F4AA2"/>
    <w:rsid w:val="03BB7ABA"/>
    <w:rsid w:val="04042F77"/>
    <w:rsid w:val="0484723C"/>
    <w:rsid w:val="04ED40FE"/>
    <w:rsid w:val="04F76931"/>
    <w:rsid w:val="06134645"/>
    <w:rsid w:val="06D47581"/>
    <w:rsid w:val="073B576C"/>
    <w:rsid w:val="0911019F"/>
    <w:rsid w:val="0932410C"/>
    <w:rsid w:val="093C3BA2"/>
    <w:rsid w:val="09AE3771"/>
    <w:rsid w:val="09E666C9"/>
    <w:rsid w:val="09E75CA4"/>
    <w:rsid w:val="0B2844B3"/>
    <w:rsid w:val="0BE97589"/>
    <w:rsid w:val="0C5A2F21"/>
    <w:rsid w:val="0C9D1AA0"/>
    <w:rsid w:val="0CF361DF"/>
    <w:rsid w:val="0DC748B8"/>
    <w:rsid w:val="0E4A266A"/>
    <w:rsid w:val="0EC12741"/>
    <w:rsid w:val="0F725413"/>
    <w:rsid w:val="0F8761F4"/>
    <w:rsid w:val="100E7256"/>
    <w:rsid w:val="10B94E09"/>
    <w:rsid w:val="11CE038E"/>
    <w:rsid w:val="11CF78D0"/>
    <w:rsid w:val="1217754D"/>
    <w:rsid w:val="144D0600"/>
    <w:rsid w:val="16D771E2"/>
    <w:rsid w:val="170E0DB7"/>
    <w:rsid w:val="17D737A9"/>
    <w:rsid w:val="18244F4A"/>
    <w:rsid w:val="18353DD6"/>
    <w:rsid w:val="183975A5"/>
    <w:rsid w:val="18EB701B"/>
    <w:rsid w:val="1BFB1334"/>
    <w:rsid w:val="1D5C6582"/>
    <w:rsid w:val="1D863316"/>
    <w:rsid w:val="1DE35311"/>
    <w:rsid w:val="20BD439D"/>
    <w:rsid w:val="21EB4F42"/>
    <w:rsid w:val="22EA102D"/>
    <w:rsid w:val="233A700E"/>
    <w:rsid w:val="23C76156"/>
    <w:rsid w:val="244852CC"/>
    <w:rsid w:val="24D35AF2"/>
    <w:rsid w:val="26817286"/>
    <w:rsid w:val="2A665501"/>
    <w:rsid w:val="2AD1729C"/>
    <w:rsid w:val="2B891637"/>
    <w:rsid w:val="2C9234E0"/>
    <w:rsid w:val="2D236E1A"/>
    <w:rsid w:val="2D5B3C1E"/>
    <w:rsid w:val="2E541BF3"/>
    <w:rsid w:val="2ED73146"/>
    <w:rsid w:val="31AC6C4A"/>
    <w:rsid w:val="31C31918"/>
    <w:rsid w:val="31F3011F"/>
    <w:rsid w:val="322B7689"/>
    <w:rsid w:val="32323FFA"/>
    <w:rsid w:val="328B0CB5"/>
    <w:rsid w:val="32ED6ED4"/>
    <w:rsid w:val="33186EEE"/>
    <w:rsid w:val="33286837"/>
    <w:rsid w:val="337C6929"/>
    <w:rsid w:val="345309FD"/>
    <w:rsid w:val="35835D1E"/>
    <w:rsid w:val="36A026AD"/>
    <w:rsid w:val="378967F8"/>
    <w:rsid w:val="38C92790"/>
    <w:rsid w:val="39343CCB"/>
    <w:rsid w:val="39686800"/>
    <w:rsid w:val="397B78B2"/>
    <w:rsid w:val="39974DD1"/>
    <w:rsid w:val="39B357F6"/>
    <w:rsid w:val="3AFA0A0D"/>
    <w:rsid w:val="3B5E6BC1"/>
    <w:rsid w:val="3C44562C"/>
    <w:rsid w:val="3D45169A"/>
    <w:rsid w:val="3E3A46B5"/>
    <w:rsid w:val="3E5055F2"/>
    <w:rsid w:val="3ED14CF8"/>
    <w:rsid w:val="3EEE5D35"/>
    <w:rsid w:val="3F896F64"/>
    <w:rsid w:val="3F9254BC"/>
    <w:rsid w:val="3F9B55A7"/>
    <w:rsid w:val="3FB2313D"/>
    <w:rsid w:val="406223C9"/>
    <w:rsid w:val="415C509F"/>
    <w:rsid w:val="41B778FC"/>
    <w:rsid w:val="41CB25BB"/>
    <w:rsid w:val="421D6767"/>
    <w:rsid w:val="42A51A26"/>
    <w:rsid w:val="4331113D"/>
    <w:rsid w:val="43727362"/>
    <w:rsid w:val="43AE7087"/>
    <w:rsid w:val="4505460F"/>
    <w:rsid w:val="463859F7"/>
    <w:rsid w:val="464E1FF0"/>
    <w:rsid w:val="47020A97"/>
    <w:rsid w:val="47E3087F"/>
    <w:rsid w:val="483E3C23"/>
    <w:rsid w:val="48DB0F06"/>
    <w:rsid w:val="49255951"/>
    <w:rsid w:val="49D01DD8"/>
    <w:rsid w:val="4A207D6B"/>
    <w:rsid w:val="4A573F4D"/>
    <w:rsid w:val="4B027FA2"/>
    <w:rsid w:val="4D2B2080"/>
    <w:rsid w:val="4E6F3016"/>
    <w:rsid w:val="4E7B6401"/>
    <w:rsid w:val="4FBE58E5"/>
    <w:rsid w:val="5021596A"/>
    <w:rsid w:val="50380E2C"/>
    <w:rsid w:val="505B3F18"/>
    <w:rsid w:val="50997A18"/>
    <w:rsid w:val="51310245"/>
    <w:rsid w:val="51AE3AC3"/>
    <w:rsid w:val="51E70399"/>
    <w:rsid w:val="522954E3"/>
    <w:rsid w:val="53DA142D"/>
    <w:rsid w:val="554B4E98"/>
    <w:rsid w:val="55D84B2E"/>
    <w:rsid w:val="56842E67"/>
    <w:rsid w:val="56DB19E9"/>
    <w:rsid w:val="57451AEC"/>
    <w:rsid w:val="579571EF"/>
    <w:rsid w:val="588223AF"/>
    <w:rsid w:val="591A0C28"/>
    <w:rsid w:val="594D018B"/>
    <w:rsid w:val="596332E8"/>
    <w:rsid w:val="5BBE3EB6"/>
    <w:rsid w:val="5D813BD7"/>
    <w:rsid w:val="5DDD1606"/>
    <w:rsid w:val="5E40581C"/>
    <w:rsid w:val="5F600BD8"/>
    <w:rsid w:val="5FEC645D"/>
    <w:rsid w:val="5FF851F3"/>
    <w:rsid w:val="60470886"/>
    <w:rsid w:val="61055BF2"/>
    <w:rsid w:val="61870089"/>
    <w:rsid w:val="61E01A97"/>
    <w:rsid w:val="627E7A78"/>
    <w:rsid w:val="63AA277F"/>
    <w:rsid w:val="65252944"/>
    <w:rsid w:val="662E516F"/>
    <w:rsid w:val="66F359F4"/>
    <w:rsid w:val="68B266CE"/>
    <w:rsid w:val="697D143B"/>
    <w:rsid w:val="69E77183"/>
    <w:rsid w:val="69FA4221"/>
    <w:rsid w:val="6AC42554"/>
    <w:rsid w:val="6BF22A0A"/>
    <w:rsid w:val="6C8403B2"/>
    <w:rsid w:val="6C902805"/>
    <w:rsid w:val="6C9C5EF3"/>
    <w:rsid w:val="6D006A9E"/>
    <w:rsid w:val="6D8816D3"/>
    <w:rsid w:val="6E1D6896"/>
    <w:rsid w:val="6F1868BE"/>
    <w:rsid w:val="70D47283"/>
    <w:rsid w:val="7108554D"/>
    <w:rsid w:val="71727E4C"/>
    <w:rsid w:val="721D275C"/>
    <w:rsid w:val="72837893"/>
    <w:rsid w:val="73020C8B"/>
    <w:rsid w:val="732645C4"/>
    <w:rsid w:val="735A509D"/>
    <w:rsid w:val="741F0D0B"/>
    <w:rsid w:val="75492ABE"/>
    <w:rsid w:val="755D38AD"/>
    <w:rsid w:val="75887167"/>
    <w:rsid w:val="75F065BC"/>
    <w:rsid w:val="761A637B"/>
    <w:rsid w:val="7695322F"/>
    <w:rsid w:val="769B5096"/>
    <w:rsid w:val="769B6B7F"/>
    <w:rsid w:val="771B7BEE"/>
    <w:rsid w:val="77E8529B"/>
    <w:rsid w:val="784834D0"/>
    <w:rsid w:val="790025FF"/>
    <w:rsid w:val="79176633"/>
    <w:rsid w:val="792D6B26"/>
    <w:rsid w:val="79416515"/>
    <w:rsid w:val="79626D22"/>
    <w:rsid w:val="798057F5"/>
    <w:rsid w:val="798E73D5"/>
    <w:rsid w:val="79E75AD6"/>
    <w:rsid w:val="7CBC322D"/>
    <w:rsid w:val="7D9F2FDD"/>
    <w:rsid w:val="7E881E79"/>
    <w:rsid w:val="7FDA2C1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32"/>
      <w:szCs w:val="32"/>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Normal Indent"/>
    <w:basedOn w:val="1"/>
    <w:qFormat/>
    <w:uiPriority w:val="99"/>
    <w:pPr>
      <w:ind w:firstLine="420" w:firstLineChars="200"/>
    </w:pPr>
  </w:style>
  <w:style w:type="paragraph" w:styleId="3">
    <w:name w:val="Body Text"/>
    <w:basedOn w:val="1"/>
    <w:qFormat/>
    <w:uiPriority w:val="1"/>
    <w:rPr>
      <w:rFonts w:ascii="仿宋_GB2312" w:hAnsi="仿宋_GB2312" w:eastAsia="仿宋_GB2312" w:cs="仿宋_GB2312"/>
    </w:rPr>
  </w:style>
  <w:style w:type="paragraph" w:styleId="4">
    <w:name w:val="Balloon Text"/>
    <w:basedOn w:val="1"/>
    <w:link w:val="165"/>
    <w:semiHidden/>
    <w:unhideWhenUsed/>
    <w:qFormat/>
    <w:uiPriority w:val="99"/>
    <w:rPr>
      <w:sz w:val="18"/>
      <w:szCs w:val="18"/>
    </w:rPr>
  </w:style>
  <w:style w:type="paragraph" w:styleId="5">
    <w:name w:val="footer"/>
    <w:basedOn w:val="1"/>
    <w:link w:val="17"/>
    <w:qFormat/>
    <w:uiPriority w:val="99"/>
    <w:pPr>
      <w:tabs>
        <w:tab w:val="center" w:pos="4153"/>
        <w:tab w:val="right" w:pos="8306"/>
      </w:tabs>
      <w:snapToGrid w:val="0"/>
      <w:jc w:val="left"/>
    </w:pPr>
    <w:rPr>
      <w:sz w:val="18"/>
      <w:szCs w:val="20"/>
    </w:rPr>
  </w:style>
  <w:style w:type="paragraph" w:styleId="6">
    <w:name w:val="header"/>
    <w:basedOn w:val="1"/>
    <w:link w:val="1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20"/>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Strong"/>
    <w:basedOn w:val="10"/>
    <w:qFormat/>
    <w:uiPriority w:val="0"/>
    <w:rPr>
      <w:b/>
      <w:bCs/>
    </w:rPr>
  </w:style>
  <w:style w:type="character" w:styleId="12">
    <w:name w:val="page number"/>
    <w:basedOn w:val="10"/>
    <w:qFormat/>
    <w:uiPriority w:val="0"/>
  </w:style>
  <w:style w:type="character" w:styleId="13">
    <w:name w:val="Hyperlink"/>
    <w:qFormat/>
    <w:uiPriority w:val="0"/>
    <w:rPr>
      <w:color w:val="0000FF"/>
      <w:u w:val="single"/>
    </w:rPr>
  </w:style>
  <w:style w:type="character" w:customStyle="1" w:styleId="14">
    <w:name w:val="页码 New New New New New New New New New"/>
    <w:basedOn w:val="10"/>
    <w:qFormat/>
    <w:uiPriority w:val="0"/>
  </w:style>
  <w:style w:type="character" w:customStyle="1" w:styleId="15">
    <w:name w:val="要点 New New"/>
    <w:qFormat/>
    <w:uiPriority w:val="0"/>
    <w:rPr>
      <w:b/>
    </w:rPr>
  </w:style>
  <w:style w:type="character" w:customStyle="1" w:styleId="16">
    <w:name w:val="页码 New"/>
    <w:basedOn w:val="10"/>
    <w:qFormat/>
    <w:uiPriority w:val="0"/>
  </w:style>
  <w:style w:type="character" w:customStyle="1" w:styleId="17">
    <w:name w:val="页脚 Char"/>
    <w:link w:val="5"/>
    <w:qFormat/>
    <w:uiPriority w:val="99"/>
    <w:rPr>
      <w:kern w:val="2"/>
      <w:sz w:val="18"/>
    </w:rPr>
  </w:style>
  <w:style w:type="character" w:customStyle="1" w:styleId="18">
    <w:name w:val="页眉 Char"/>
    <w:link w:val="6"/>
    <w:qFormat/>
    <w:uiPriority w:val="0"/>
    <w:rPr>
      <w:kern w:val="2"/>
      <w:sz w:val="18"/>
    </w:rPr>
  </w:style>
  <w:style w:type="character" w:customStyle="1" w:styleId="19">
    <w:name w:val="默认段落字体 New New New"/>
    <w:qFormat/>
    <w:uiPriority w:val="0"/>
    <w:rPr>
      <w:rFonts w:ascii="Times New Roman" w:hAnsi="Times New Roman" w:eastAsia="宋体" w:cs="Times New Roman"/>
    </w:rPr>
  </w:style>
  <w:style w:type="character" w:customStyle="1" w:styleId="20">
    <w:name w:val="NormalCharacter"/>
    <w:semiHidden/>
    <w:qFormat/>
    <w:uiPriority w:val="99"/>
  </w:style>
  <w:style w:type="character" w:customStyle="1" w:styleId="21">
    <w:name w:val="页码 New New New New New New New"/>
    <w:basedOn w:val="10"/>
    <w:qFormat/>
    <w:uiPriority w:val="0"/>
  </w:style>
  <w:style w:type="character" w:customStyle="1" w:styleId="22">
    <w:name w:val="要点 New"/>
    <w:qFormat/>
    <w:uiPriority w:val="0"/>
    <w:rPr>
      <w:b/>
      <w:bCs/>
    </w:rPr>
  </w:style>
  <w:style w:type="character" w:customStyle="1" w:styleId="23">
    <w:name w:val="页码 New New"/>
    <w:qFormat/>
    <w:uiPriority w:val="0"/>
    <w:rPr>
      <w:rFonts w:ascii="Times New Roman" w:hAnsi="Times New Roman" w:eastAsia="宋体" w:cs="Times New Roman"/>
    </w:rPr>
  </w:style>
  <w:style w:type="character" w:customStyle="1" w:styleId="24">
    <w:name w:val="页码1"/>
    <w:qFormat/>
    <w:uiPriority w:val="0"/>
    <w:rPr>
      <w:rFonts w:cs="Times New Roman"/>
    </w:rPr>
  </w:style>
  <w:style w:type="character" w:customStyle="1" w:styleId="25">
    <w:name w:val="页码 New New New"/>
    <w:qFormat/>
    <w:uiPriority w:val="0"/>
    <w:rPr>
      <w:rFonts w:ascii="Times New Roman" w:hAnsi="Times New Roman" w:eastAsia="宋体" w:cs="Times New Roman"/>
    </w:rPr>
  </w:style>
  <w:style w:type="character" w:customStyle="1" w:styleId="26">
    <w:name w:val="fontstyle21"/>
    <w:basedOn w:val="10"/>
    <w:qFormat/>
    <w:uiPriority w:val="0"/>
    <w:rPr>
      <w:rFonts w:ascii="FEF75953CFC" w:hAnsi="FEF75953CFC" w:eastAsia="FEF75953CFC" w:cs="FEF75953CFC"/>
      <w:b/>
      <w:color w:val="000000"/>
      <w:kern w:val="0"/>
      <w:sz w:val="48"/>
      <w:szCs w:val="48"/>
      <w:lang w:eastAsia="en-US"/>
    </w:rPr>
  </w:style>
  <w:style w:type="character" w:customStyle="1" w:styleId="27">
    <w:name w:val="超链接 New New New"/>
    <w:qFormat/>
    <w:uiPriority w:val="0"/>
    <w:rPr>
      <w:rFonts w:cs="Times New Roman"/>
      <w:color w:val="0000FF"/>
      <w:u w:val="single"/>
    </w:rPr>
  </w:style>
  <w:style w:type="character" w:customStyle="1" w:styleId="28">
    <w:name w:val="页码 New New New New New New New New"/>
    <w:basedOn w:val="10"/>
    <w:qFormat/>
    <w:uiPriority w:val="0"/>
  </w:style>
  <w:style w:type="character" w:customStyle="1" w:styleId="29">
    <w:name w:val="超链接 New New"/>
    <w:qFormat/>
    <w:uiPriority w:val="0"/>
    <w:rPr>
      <w:rFonts w:cs="Times New Roman"/>
      <w:color w:val="0000FF"/>
      <w:u w:val="single"/>
    </w:rPr>
  </w:style>
  <w:style w:type="character" w:customStyle="1" w:styleId="30">
    <w:name w:val="fontstyle01"/>
    <w:basedOn w:val="10"/>
    <w:qFormat/>
    <w:uiPriority w:val="0"/>
    <w:rPr>
      <w:rFonts w:ascii="FEF523AECB5" w:hAnsi="FEF523AECB5" w:eastAsia="FEF523AECB5" w:cs="FEF523AECB5"/>
      <w:b/>
      <w:color w:val="000000"/>
      <w:kern w:val="0"/>
      <w:sz w:val="48"/>
      <w:szCs w:val="48"/>
      <w:lang w:eastAsia="en-US"/>
    </w:rPr>
  </w:style>
  <w:style w:type="character" w:customStyle="1" w:styleId="31">
    <w:name w:val="页码 New New New New New New"/>
    <w:basedOn w:val="10"/>
    <w:qFormat/>
    <w:uiPriority w:val="0"/>
  </w:style>
  <w:style w:type="character" w:customStyle="1" w:styleId="32">
    <w:name w:val="默认段落字体 New"/>
    <w:qFormat/>
    <w:uiPriority w:val="0"/>
    <w:rPr>
      <w:rFonts w:ascii="Times New Roman" w:hAnsi="Times New Roman" w:eastAsia="宋体" w:cs="Times New Roman"/>
    </w:rPr>
  </w:style>
  <w:style w:type="character" w:customStyle="1" w:styleId="33">
    <w:name w:val="页码 New New New New New"/>
    <w:basedOn w:val="10"/>
    <w:qFormat/>
    <w:uiPriority w:val="0"/>
  </w:style>
  <w:style w:type="character" w:customStyle="1" w:styleId="34">
    <w:name w:val="fontstyle11"/>
    <w:basedOn w:val="10"/>
    <w:qFormat/>
    <w:uiPriority w:val="0"/>
    <w:rPr>
      <w:rFonts w:ascii="FEF2C0E786F" w:hAnsi="FEF2C0E786F" w:eastAsia="FEF2C0E786F" w:cs="FEF2C0E786F"/>
      <w:b/>
      <w:color w:val="000000"/>
      <w:kern w:val="0"/>
      <w:sz w:val="48"/>
      <w:szCs w:val="48"/>
      <w:lang w:eastAsia="en-US"/>
    </w:rPr>
  </w:style>
  <w:style w:type="character" w:customStyle="1" w:styleId="35">
    <w:name w:val="页码 New New New New New New New New New New"/>
    <w:qFormat/>
    <w:uiPriority w:val="0"/>
    <w:rPr>
      <w:rFonts w:cs="Times New Roman"/>
    </w:rPr>
  </w:style>
  <w:style w:type="character" w:customStyle="1" w:styleId="36">
    <w:name w:val="页码 New New New New"/>
    <w:qFormat/>
    <w:uiPriority w:val="0"/>
    <w:rPr>
      <w:rFonts w:ascii="Times New Roman" w:hAnsi="Times New Roman" w:eastAsia="宋体" w:cs="Times New Roman"/>
    </w:rPr>
  </w:style>
  <w:style w:type="character" w:customStyle="1" w:styleId="37">
    <w:name w:val="未处理的提及1"/>
    <w:unhideWhenUsed/>
    <w:qFormat/>
    <w:uiPriority w:val="99"/>
    <w:rPr>
      <w:color w:val="605E5C"/>
      <w:shd w:val="clear" w:color="auto" w:fill="E1DFDD"/>
    </w:rPr>
  </w:style>
  <w:style w:type="character" w:customStyle="1" w:styleId="38">
    <w:name w:val="默认段落字体 New New"/>
    <w:qFormat/>
    <w:uiPriority w:val="0"/>
    <w:rPr>
      <w:rFonts w:ascii="Times New Roman" w:hAnsi="Times New Roman" w:eastAsia="宋体" w:cs="Times New Roman"/>
    </w:rPr>
  </w:style>
  <w:style w:type="character" w:customStyle="1" w:styleId="39">
    <w:name w:val="超链接 New"/>
    <w:qFormat/>
    <w:uiPriority w:val="0"/>
    <w:rPr>
      <w:rFonts w:ascii="Times New Roman" w:hAnsi="Times New Roman" w:eastAsia="宋体" w:cs="Times New Roman"/>
      <w:color w:val="0000FF"/>
      <w:u w:val="single"/>
    </w:rPr>
  </w:style>
  <w:style w:type="character" w:customStyle="1" w:styleId="40">
    <w:name w:val="fontstyle31"/>
    <w:basedOn w:val="10"/>
    <w:qFormat/>
    <w:uiPriority w:val="0"/>
    <w:rPr>
      <w:rFonts w:ascii="FEF3D9DC930" w:hAnsi="FEF3D9DC930" w:eastAsia="FEF3D9DC930" w:cs="FEF3D9DC930"/>
      <w:b/>
      <w:color w:val="000000"/>
      <w:kern w:val="0"/>
      <w:sz w:val="48"/>
      <w:szCs w:val="48"/>
      <w:lang w:eastAsia="en-US"/>
    </w:rPr>
  </w:style>
  <w:style w:type="paragraph" w:customStyle="1" w:styleId="41">
    <w:name w:val="普通(网站) New"/>
    <w:basedOn w:val="42"/>
    <w:qFormat/>
    <w:uiPriority w:val="0"/>
    <w:pPr>
      <w:widowControl/>
      <w:spacing w:before="100" w:beforeAutospacing="1" w:after="100" w:afterAutospacing="1"/>
      <w:jc w:val="left"/>
    </w:pPr>
    <w:rPr>
      <w:rFonts w:ascii="宋体" w:hAnsi="宋体" w:cs="宋体"/>
      <w:kern w:val="0"/>
      <w:sz w:val="24"/>
    </w:rPr>
  </w:style>
  <w:style w:type="paragraph" w:customStyle="1" w:styleId="42">
    <w:name w:val="正文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
    <w:name w:val="正文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44">
    <w:name w:val="正文 New New New"/>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45">
    <w:name w:val="页脚 New New New New New New New New New New New New New"/>
    <w:basedOn w:val="46"/>
    <w:qFormat/>
    <w:uiPriority w:val="0"/>
    <w:pPr>
      <w:tabs>
        <w:tab w:val="center" w:pos="4153"/>
        <w:tab w:val="right" w:pos="8306"/>
      </w:tabs>
      <w:snapToGrid w:val="0"/>
      <w:jc w:val="left"/>
    </w:pPr>
    <w:rPr>
      <w:sz w:val="18"/>
    </w:rPr>
  </w:style>
  <w:style w:type="paragraph" w:customStyle="1" w:styleId="46">
    <w:name w:val="正文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bidi="ar-SA"/>
    </w:rPr>
  </w:style>
  <w:style w:type="paragraph" w:customStyle="1" w:styleId="47">
    <w:name w:val="正文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页脚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49">
    <w:name w:val="页眉 New New New New New New New New New New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50">
    <w:name w:val="页脚 New New New New New New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51">
    <w:name w:val="页眉 New New New New"/>
    <w:basedOn w:val="52"/>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52">
    <w:name w:val="正文 New New New New New New New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53">
    <w:name w:val="页眉 New New New New New"/>
    <w:basedOn w:val="42"/>
    <w:qFormat/>
    <w:uiPriority w:val="0"/>
    <w:pPr>
      <w:pBdr>
        <w:bottom w:val="single" w:color="auto" w:sz="6" w:space="1"/>
      </w:pBdr>
      <w:tabs>
        <w:tab w:val="center" w:pos="4153"/>
        <w:tab w:val="right" w:pos="8306"/>
      </w:tabs>
      <w:snapToGrid w:val="0"/>
      <w:jc w:val="center"/>
    </w:pPr>
    <w:rPr>
      <w:sz w:val="18"/>
      <w:szCs w:val="18"/>
    </w:rPr>
  </w:style>
  <w:style w:type="paragraph" w:customStyle="1" w:styleId="54">
    <w:name w:val="正文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55">
    <w:name w:val="页眉 New New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56">
    <w:name w:val="页眉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57">
    <w:name w:val="页脚 New New New New New New New New New New New New New New New New New New New"/>
    <w:basedOn w:val="58"/>
    <w:qFormat/>
    <w:uiPriority w:val="0"/>
    <w:pPr>
      <w:tabs>
        <w:tab w:val="center" w:pos="4153"/>
        <w:tab w:val="right" w:pos="8306"/>
      </w:tabs>
      <w:snapToGrid w:val="0"/>
      <w:jc w:val="left"/>
    </w:pPr>
    <w:rPr>
      <w:sz w:val="18"/>
    </w:rPr>
  </w:style>
  <w:style w:type="paragraph" w:customStyle="1" w:styleId="58">
    <w:name w:val="正文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9">
    <w:name w:val="页眉 New New New New New New New New New New New New New New New New New New New New New New New New"/>
    <w:basedOn w:val="5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60">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61">
    <w:name w:val="页眉 New"/>
    <w:basedOn w:val="62"/>
    <w:qFormat/>
    <w:uiPriority w:val="0"/>
    <w:pPr>
      <w:pBdr>
        <w:bottom w:val="single" w:color="auto" w:sz="6" w:space="1"/>
      </w:pBdr>
      <w:tabs>
        <w:tab w:val="center" w:pos="4153"/>
        <w:tab w:val="right" w:pos="8306"/>
      </w:tabs>
      <w:snapToGrid w:val="0"/>
      <w:jc w:val="center"/>
    </w:pPr>
    <w:rPr>
      <w:sz w:val="18"/>
      <w:szCs w:val="18"/>
    </w:rPr>
  </w:style>
  <w:style w:type="paragraph" w:customStyle="1" w:styleId="62">
    <w:name w:val="正文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3">
    <w:name w:val="正文 New New New New New New New New New New New New New"/>
    <w:qFormat/>
    <w:uiPriority w:val="0"/>
    <w:pPr>
      <w:widowControl w:val="0"/>
      <w:jc w:val="both"/>
    </w:pPr>
    <w:rPr>
      <w:rFonts w:ascii="Times New Roman" w:hAnsi="Times New Roman" w:eastAsia="宋体" w:cs="宋体"/>
      <w:kern w:val="2"/>
      <w:sz w:val="21"/>
      <w:szCs w:val="21"/>
      <w:lang w:val="en-US" w:eastAsia="zh-CN" w:bidi="ar-SA"/>
    </w:rPr>
  </w:style>
  <w:style w:type="paragraph" w:customStyle="1" w:styleId="64">
    <w:name w:val="正文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5">
    <w:name w:val="页脚 New New New New New New New New New New New New New New New New New New"/>
    <w:basedOn w:val="66"/>
    <w:qFormat/>
    <w:uiPriority w:val="0"/>
    <w:pPr>
      <w:tabs>
        <w:tab w:val="center" w:pos="4153"/>
        <w:tab w:val="right" w:pos="8306"/>
      </w:tabs>
      <w:snapToGrid w:val="0"/>
      <w:jc w:val="left"/>
    </w:pPr>
    <w:rPr>
      <w:sz w:val="18"/>
    </w:rPr>
  </w:style>
  <w:style w:type="paragraph" w:customStyle="1" w:styleId="66">
    <w:name w:val="正文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67">
    <w:name w:val="页脚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68">
    <w:name w:val="制度章标题"/>
    <w:basedOn w:val="1"/>
    <w:qFormat/>
    <w:uiPriority w:val="0"/>
    <w:pPr>
      <w:widowControl/>
      <w:snapToGrid w:val="0"/>
      <w:spacing w:line="360" w:lineRule="auto"/>
      <w:ind w:firstLine="736" w:firstLineChars="229"/>
    </w:pPr>
    <w:rPr>
      <w:rFonts w:ascii="楷体_GB2312" w:hAnsi="华文中宋" w:eastAsia="楷体_GB2312"/>
      <w:b/>
    </w:rPr>
  </w:style>
  <w:style w:type="paragraph" w:customStyle="1" w:styleId="69">
    <w:name w:val="页脚 New New New New New New New New New New New New New New New New New New New New New New New New New New New New New New New New New New New New New New New New New"/>
    <w:basedOn w:val="54"/>
    <w:qFormat/>
    <w:uiPriority w:val="0"/>
    <w:pPr>
      <w:tabs>
        <w:tab w:val="center" w:pos="4153"/>
        <w:tab w:val="right" w:pos="8306"/>
      </w:tabs>
      <w:snapToGrid w:val="0"/>
      <w:jc w:val="left"/>
    </w:pPr>
    <w:rPr>
      <w:sz w:val="18"/>
    </w:rPr>
  </w:style>
  <w:style w:type="paragraph" w:customStyle="1" w:styleId="70">
    <w:name w:val="页眉 New New New New New New New New New New New New New New New New New New New New New New New New New New New New"/>
    <w:basedOn w:val="71"/>
    <w:qFormat/>
    <w:uiPriority w:val="0"/>
    <w:pPr>
      <w:pBdr>
        <w:bottom w:val="single" w:color="auto" w:sz="6" w:space="1"/>
      </w:pBdr>
      <w:tabs>
        <w:tab w:val="center" w:pos="4153"/>
        <w:tab w:val="right" w:pos="8306"/>
      </w:tabs>
      <w:snapToGrid w:val="0"/>
      <w:jc w:val="center"/>
    </w:pPr>
    <w:rPr>
      <w:sz w:val="18"/>
      <w:szCs w:val="18"/>
    </w:rPr>
  </w:style>
  <w:style w:type="paragraph" w:customStyle="1" w:styleId="71">
    <w:name w:val="正文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2">
    <w:name w:val="页脚 New New New New New New New New New New New New New New New New New"/>
    <w:basedOn w:val="73"/>
    <w:qFormat/>
    <w:uiPriority w:val="0"/>
    <w:pPr>
      <w:tabs>
        <w:tab w:val="center" w:pos="4153"/>
        <w:tab w:val="right" w:pos="8306"/>
      </w:tabs>
      <w:snapToGrid w:val="0"/>
      <w:jc w:val="left"/>
    </w:pPr>
    <w:rPr>
      <w:sz w:val="18"/>
    </w:rPr>
  </w:style>
  <w:style w:type="paragraph" w:customStyle="1" w:styleId="73">
    <w:name w:val="正文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4">
    <w:name w:val="页眉 New New New New New New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75">
    <w:name w:val="正文 New New"/>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76">
    <w:name w:val="正文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7">
    <w:name w:val="正文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78">
    <w:name w:val="页眉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79">
    <w:name w:val="页眉 New New New New New New"/>
    <w:basedOn w:val="8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80">
    <w:name w:val="正文 New New New New New New New New New New New New New New New New New New New New"/>
    <w:qFormat/>
    <w:uiPriority w:val="99"/>
    <w:pPr>
      <w:widowControl w:val="0"/>
      <w:jc w:val="both"/>
    </w:pPr>
    <w:rPr>
      <w:rFonts w:ascii="Times New Roman" w:hAnsi="Times New Roman" w:eastAsia="仿宋_GB2312" w:cs="Times New Roman"/>
      <w:kern w:val="2"/>
      <w:sz w:val="32"/>
      <w:szCs w:val="32"/>
      <w:lang w:val="en-US" w:eastAsia="zh-CN" w:bidi="ar-SA"/>
    </w:rPr>
  </w:style>
  <w:style w:type="paragraph" w:customStyle="1" w:styleId="81">
    <w:name w:val="页脚 New New New New New New New New New New New New New New New New New New New New New"/>
    <w:basedOn w:val="64"/>
    <w:qFormat/>
    <w:uiPriority w:val="0"/>
    <w:pPr>
      <w:tabs>
        <w:tab w:val="center" w:pos="4153"/>
        <w:tab w:val="right" w:pos="8306"/>
      </w:tabs>
      <w:snapToGrid w:val="0"/>
      <w:jc w:val="left"/>
    </w:pPr>
    <w:rPr>
      <w:sz w:val="18"/>
    </w:rPr>
  </w:style>
  <w:style w:type="paragraph" w:customStyle="1" w:styleId="82">
    <w:name w:val="正文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83">
    <w:name w:val="页眉 New New New New New New New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84">
    <w:name w:val="页脚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85">
    <w:name w:val="页脚 New New New New New New New New New New New New New New New New New New New New New New New New New New New New New New New New New New New New New New New New"/>
    <w:basedOn w:val="86"/>
    <w:qFormat/>
    <w:uiPriority w:val="0"/>
    <w:pPr>
      <w:tabs>
        <w:tab w:val="center" w:pos="4153"/>
        <w:tab w:val="right" w:pos="8306"/>
      </w:tabs>
      <w:snapToGrid w:val="0"/>
      <w:jc w:val="left"/>
    </w:pPr>
    <w:rPr>
      <w:sz w:val="18"/>
    </w:rPr>
  </w:style>
  <w:style w:type="paragraph" w:customStyle="1" w:styleId="86">
    <w:name w:val="正文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87">
    <w:name w:val="页脚 New New New New New"/>
    <w:basedOn w:val="62"/>
    <w:qFormat/>
    <w:uiPriority w:val="0"/>
    <w:pPr>
      <w:tabs>
        <w:tab w:val="center" w:pos="4153"/>
        <w:tab w:val="right" w:pos="8306"/>
      </w:tabs>
      <w:snapToGrid w:val="0"/>
      <w:jc w:val="left"/>
    </w:pPr>
    <w:rPr>
      <w:sz w:val="18"/>
      <w:szCs w:val="18"/>
    </w:rPr>
  </w:style>
  <w:style w:type="paragraph" w:customStyle="1" w:styleId="88">
    <w:name w:val="正文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9">
    <w:name w:val="正文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0">
    <w:name w:val="正文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1">
    <w:name w:val="页脚 New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92">
    <w:name w:val="页脚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93">
    <w:name w:val="正文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bidi="ar-SA"/>
    </w:rPr>
  </w:style>
  <w:style w:type="paragraph" w:customStyle="1" w:styleId="94">
    <w:name w:val="正文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5">
    <w:name w:val="正文 New New New New New New New New"/>
    <w:qFormat/>
    <w:uiPriority w:val="0"/>
    <w:pPr>
      <w:widowControl w:val="0"/>
      <w:jc w:val="both"/>
    </w:pPr>
    <w:rPr>
      <w:rFonts w:ascii="Times New Roman" w:hAnsi="Times New Roman" w:eastAsia="宋体" w:cs="黑体"/>
      <w:kern w:val="2"/>
      <w:sz w:val="21"/>
      <w:szCs w:val="24"/>
      <w:lang w:val="en-US" w:eastAsia="zh-CN" w:bidi="ar-SA"/>
    </w:rPr>
  </w:style>
  <w:style w:type="paragraph" w:customStyle="1" w:styleId="96">
    <w:name w:val="页脚 New New New New New New New New New New New New"/>
    <w:basedOn w:val="80"/>
    <w:qFormat/>
    <w:uiPriority w:val="0"/>
    <w:pPr>
      <w:tabs>
        <w:tab w:val="center" w:pos="4153"/>
        <w:tab w:val="right" w:pos="8306"/>
      </w:tabs>
      <w:snapToGrid w:val="0"/>
      <w:jc w:val="left"/>
    </w:pPr>
    <w:rPr>
      <w:sz w:val="18"/>
    </w:rPr>
  </w:style>
  <w:style w:type="paragraph" w:customStyle="1" w:styleId="97">
    <w:name w:val="页脚 New New New New New New New New"/>
    <w:basedOn w:val="98"/>
    <w:qFormat/>
    <w:uiPriority w:val="0"/>
    <w:pPr>
      <w:tabs>
        <w:tab w:val="center" w:pos="4153"/>
        <w:tab w:val="right" w:pos="8306"/>
      </w:tabs>
      <w:snapToGrid w:val="0"/>
      <w:jc w:val="left"/>
    </w:pPr>
    <w:rPr>
      <w:sz w:val="18"/>
      <w:szCs w:val="18"/>
    </w:rPr>
  </w:style>
  <w:style w:type="paragraph" w:customStyle="1" w:styleId="98">
    <w:name w:val="正文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99">
    <w:name w:val="页眉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00">
    <w:name w:val="正文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1">
    <w:name w:val="正文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02">
    <w:name w:val="页眉 New New New"/>
    <w:basedOn w:val="63"/>
    <w:qFormat/>
    <w:uiPriority w:val="0"/>
    <w:pPr>
      <w:pBdr>
        <w:bottom w:val="single" w:color="auto" w:sz="6" w:space="1"/>
      </w:pBdr>
      <w:tabs>
        <w:tab w:val="center" w:pos="4153"/>
        <w:tab w:val="right" w:pos="8306"/>
      </w:tabs>
      <w:snapToGrid w:val="0"/>
      <w:jc w:val="center"/>
    </w:pPr>
    <w:rPr>
      <w:sz w:val="18"/>
      <w:szCs w:val="18"/>
    </w:rPr>
  </w:style>
  <w:style w:type="paragraph" w:customStyle="1" w:styleId="103">
    <w:name w:val="页眉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04">
    <w:name w:val="页脚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05">
    <w:name w:val="页脚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06">
    <w:name w:val="正文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07">
    <w:name w:val="页眉 New New New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08">
    <w:name w:val="页脚 New New New New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09">
    <w:name w:val="正文 New New New New"/>
    <w:qFormat/>
    <w:uiPriority w:val="0"/>
    <w:pPr>
      <w:widowControl w:val="0"/>
      <w:jc w:val="both"/>
    </w:pPr>
    <w:rPr>
      <w:rFonts w:ascii="Times New Roman" w:hAnsi="Times New Roman" w:eastAsia="宋体" w:cs="Times New Roman"/>
      <w:kern w:val="2"/>
      <w:sz w:val="32"/>
      <w:szCs w:val="32"/>
      <w:lang w:val="en-US" w:eastAsia="zh-CN" w:bidi="ar-SA"/>
    </w:rPr>
  </w:style>
  <w:style w:type="paragraph" w:customStyle="1" w:styleId="110">
    <w:name w:val="页脚 New New New"/>
    <w:basedOn w:val="109"/>
    <w:qFormat/>
    <w:uiPriority w:val="0"/>
    <w:pPr>
      <w:tabs>
        <w:tab w:val="center" w:pos="4153"/>
        <w:tab w:val="right" w:pos="8306"/>
      </w:tabs>
      <w:snapToGrid w:val="0"/>
      <w:jc w:val="left"/>
    </w:pPr>
    <w:rPr>
      <w:sz w:val="18"/>
    </w:rPr>
  </w:style>
  <w:style w:type="paragraph" w:customStyle="1" w:styleId="111">
    <w:name w:val="Char Char Char"/>
    <w:basedOn w:val="1"/>
    <w:qFormat/>
    <w:uiPriority w:val="0"/>
    <w:pPr>
      <w:widowControl/>
      <w:spacing w:after="160" w:line="240" w:lineRule="exact"/>
      <w:jc w:val="left"/>
    </w:pPr>
    <w:rPr>
      <w:rFonts w:ascii="Arial" w:hAnsi="Arial" w:eastAsia="Times New Roman" w:cs="Verdana"/>
      <w:b/>
      <w:kern w:val="0"/>
      <w:sz w:val="24"/>
      <w:lang w:eastAsia="en-US"/>
    </w:rPr>
  </w:style>
  <w:style w:type="paragraph" w:customStyle="1" w:styleId="112">
    <w:name w:val="页脚 New New New New New New New New New New New New New New New New"/>
    <w:basedOn w:val="94"/>
    <w:qFormat/>
    <w:uiPriority w:val="0"/>
    <w:pPr>
      <w:tabs>
        <w:tab w:val="center" w:pos="4153"/>
        <w:tab w:val="right" w:pos="8306"/>
      </w:tabs>
      <w:snapToGrid w:val="0"/>
      <w:jc w:val="left"/>
    </w:pPr>
    <w:rPr>
      <w:sz w:val="18"/>
      <w:szCs w:val="18"/>
    </w:rPr>
  </w:style>
  <w:style w:type="paragraph" w:customStyle="1" w:styleId="113">
    <w:name w:val="页脚 New New New New New New New New New New New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14">
    <w:name w:val="正文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15">
    <w:name w:val="页脚 New New New New New New New New New New New New New New New New New New New New"/>
    <w:basedOn w:val="100"/>
    <w:qFormat/>
    <w:uiPriority w:val="0"/>
    <w:pPr>
      <w:tabs>
        <w:tab w:val="center" w:pos="4153"/>
        <w:tab w:val="right" w:pos="8306"/>
      </w:tabs>
      <w:snapToGrid w:val="0"/>
      <w:jc w:val="left"/>
    </w:pPr>
    <w:rPr>
      <w:sz w:val="18"/>
    </w:rPr>
  </w:style>
  <w:style w:type="paragraph" w:customStyle="1" w:styleId="116">
    <w:name w:val="页脚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17">
    <w:name w:val="页脚 New New New New New New New New New New New New New New"/>
    <w:basedOn w:val="93"/>
    <w:qFormat/>
    <w:uiPriority w:val="0"/>
    <w:pPr>
      <w:tabs>
        <w:tab w:val="center" w:pos="4153"/>
        <w:tab w:val="right" w:pos="8306"/>
      </w:tabs>
      <w:snapToGrid w:val="0"/>
      <w:jc w:val="left"/>
    </w:pPr>
    <w:rPr>
      <w:sz w:val="18"/>
    </w:rPr>
  </w:style>
  <w:style w:type="paragraph" w:customStyle="1" w:styleId="118">
    <w:name w:val="页眉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19">
    <w:name w:val="页眉 New New New New New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20">
    <w:name w:val="页脚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21">
    <w:name w:val="页脚 New New New New New New New New New New New New New New New New New New New New New New"/>
    <w:basedOn w:val="122"/>
    <w:qFormat/>
    <w:uiPriority w:val="0"/>
    <w:pPr>
      <w:tabs>
        <w:tab w:val="center" w:pos="4153"/>
        <w:tab w:val="right" w:pos="8306"/>
      </w:tabs>
      <w:snapToGrid w:val="0"/>
      <w:jc w:val="left"/>
    </w:pPr>
    <w:rPr>
      <w:sz w:val="18"/>
    </w:rPr>
  </w:style>
  <w:style w:type="paragraph" w:customStyle="1" w:styleId="122">
    <w:name w:val="正文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23">
    <w:name w:val="正文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4">
    <w:name w:val="正文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25">
    <w:name w:val="页脚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26">
    <w:name w:val="页脚 New"/>
    <w:basedOn w:val="75"/>
    <w:qFormat/>
    <w:uiPriority w:val="0"/>
    <w:pPr>
      <w:tabs>
        <w:tab w:val="center" w:pos="4153"/>
        <w:tab w:val="right" w:pos="8306"/>
      </w:tabs>
      <w:snapToGrid w:val="0"/>
      <w:jc w:val="left"/>
    </w:pPr>
    <w:rPr>
      <w:sz w:val="18"/>
    </w:rPr>
  </w:style>
  <w:style w:type="paragraph" w:customStyle="1" w:styleId="127">
    <w:name w:val="页脚 New New New New New New New New New New"/>
    <w:basedOn w:val="77"/>
    <w:qFormat/>
    <w:uiPriority w:val="0"/>
    <w:pPr>
      <w:tabs>
        <w:tab w:val="center" w:pos="4153"/>
        <w:tab w:val="right" w:pos="8306"/>
      </w:tabs>
      <w:snapToGrid w:val="0"/>
      <w:jc w:val="left"/>
    </w:pPr>
    <w:rPr>
      <w:sz w:val="18"/>
      <w:szCs w:val="18"/>
    </w:rPr>
  </w:style>
  <w:style w:type="paragraph" w:customStyle="1" w:styleId="128">
    <w:name w:val="页眉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29">
    <w:name w:val="页眉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30">
    <w:name w:val="正文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31">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32">
    <w:name w:val="页脚 New New New New New New"/>
    <w:basedOn w:val="76"/>
    <w:qFormat/>
    <w:uiPriority w:val="0"/>
    <w:pPr>
      <w:tabs>
        <w:tab w:val="center" w:pos="4153"/>
        <w:tab w:val="right" w:pos="8306"/>
      </w:tabs>
      <w:snapToGrid w:val="0"/>
      <w:jc w:val="left"/>
    </w:pPr>
    <w:rPr>
      <w:sz w:val="18"/>
      <w:szCs w:val="18"/>
    </w:rPr>
  </w:style>
  <w:style w:type="paragraph" w:customStyle="1" w:styleId="133">
    <w:name w:val="页眉 New New"/>
    <w:basedOn w:val="76"/>
    <w:qFormat/>
    <w:uiPriority w:val="0"/>
    <w:pPr>
      <w:pBdr>
        <w:bottom w:val="single" w:color="auto" w:sz="6" w:space="1"/>
      </w:pBdr>
      <w:tabs>
        <w:tab w:val="center" w:pos="4153"/>
        <w:tab w:val="right" w:pos="8306"/>
      </w:tabs>
      <w:snapToGrid w:val="0"/>
      <w:jc w:val="center"/>
    </w:pPr>
    <w:rPr>
      <w:sz w:val="18"/>
      <w:szCs w:val="18"/>
    </w:rPr>
  </w:style>
  <w:style w:type="paragraph" w:customStyle="1" w:styleId="134">
    <w:name w:val="页眉 New New New New New New New New New New New New New New New New New New New New New New New"/>
    <w:basedOn w:val="86"/>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135">
    <w:name w:val="页脚 New New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36">
    <w:name w:val="页眉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37">
    <w:name w:val="正文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38">
    <w:name w:val="正文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黑体"/>
      <w:kern w:val="2"/>
      <w:sz w:val="21"/>
      <w:szCs w:val="24"/>
      <w:lang w:val="en-US" w:eastAsia="zh-CN" w:bidi="ar-SA"/>
    </w:rPr>
  </w:style>
  <w:style w:type="paragraph" w:customStyle="1" w:styleId="139">
    <w:name w:val="Plain Text1"/>
    <w:basedOn w:val="1"/>
    <w:qFormat/>
    <w:uiPriority w:val="0"/>
    <w:rPr>
      <w:rFonts w:ascii="宋体" w:hAnsi="Courier New"/>
      <w:szCs w:val="21"/>
    </w:rPr>
  </w:style>
  <w:style w:type="paragraph" w:customStyle="1" w:styleId="140">
    <w:name w:val="页脚 New New"/>
    <w:basedOn w:val="44"/>
    <w:qFormat/>
    <w:uiPriority w:val="0"/>
    <w:pPr>
      <w:tabs>
        <w:tab w:val="center" w:pos="4153"/>
        <w:tab w:val="right" w:pos="8306"/>
      </w:tabs>
      <w:snapToGrid w:val="0"/>
      <w:jc w:val="left"/>
    </w:pPr>
    <w:rPr>
      <w:sz w:val="18"/>
    </w:rPr>
  </w:style>
  <w:style w:type="paragraph" w:customStyle="1" w:styleId="141">
    <w:name w:val="页脚 New New New New New New New New New New New New New New New"/>
    <w:basedOn w:val="82"/>
    <w:qFormat/>
    <w:uiPriority w:val="0"/>
    <w:pPr>
      <w:tabs>
        <w:tab w:val="center" w:pos="4153"/>
        <w:tab w:val="right" w:pos="8306"/>
      </w:tabs>
      <w:snapToGrid w:val="0"/>
      <w:jc w:val="left"/>
    </w:pPr>
    <w:rPr>
      <w:sz w:val="18"/>
      <w:szCs w:val="18"/>
    </w:rPr>
  </w:style>
  <w:style w:type="paragraph" w:customStyle="1" w:styleId="142">
    <w:name w:val="页脚 New New New New New New New New New New New"/>
    <w:basedOn w:val="42"/>
    <w:qFormat/>
    <w:uiPriority w:val="0"/>
    <w:pPr>
      <w:tabs>
        <w:tab w:val="center" w:pos="4153"/>
        <w:tab w:val="right" w:pos="8306"/>
      </w:tabs>
      <w:snapToGrid w:val="0"/>
      <w:jc w:val="left"/>
    </w:pPr>
    <w:rPr>
      <w:sz w:val="18"/>
      <w:szCs w:val="18"/>
    </w:rPr>
  </w:style>
  <w:style w:type="paragraph" w:customStyle="1" w:styleId="143">
    <w:name w:val="正文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styleId="144">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145">
    <w:name w:val="页眉 New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46">
    <w:name w:val="页脚 New New New New New New New New New New New New New New New New New New New New New New New New New New New New New New New New New New New New New New New New New New"/>
    <w:basedOn w:val="124"/>
    <w:qFormat/>
    <w:uiPriority w:val="0"/>
    <w:pPr>
      <w:tabs>
        <w:tab w:val="center" w:pos="4153"/>
        <w:tab w:val="right" w:pos="8306"/>
      </w:tabs>
      <w:snapToGrid w:val="0"/>
      <w:jc w:val="left"/>
    </w:pPr>
    <w:rPr>
      <w:sz w:val="18"/>
      <w:szCs w:val="18"/>
    </w:rPr>
  </w:style>
  <w:style w:type="paragraph" w:customStyle="1" w:styleId="147">
    <w:name w:val="页脚 New New New New New New New New New"/>
    <w:basedOn w:val="52"/>
    <w:qFormat/>
    <w:uiPriority w:val="0"/>
    <w:pPr>
      <w:tabs>
        <w:tab w:val="center" w:pos="4153"/>
        <w:tab w:val="right" w:pos="8306"/>
      </w:tabs>
      <w:snapToGrid w:val="0"/>
      <w:jc w:val="left"/>
    </w:pPr>
    <w:rPr>
      <w:sz w:val="18"/>
    </w:rPr>
  </w:style>
  <w:style w:type="paragraph" w:customStyle="1" w:styleId="148">
    <w:name w:val="页眉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49">
    <w:name w:val="页脚 New New New New New New New"/>
    <w:basedOn w:val="63"/>
    <w:qFormat/>
    <w:uiPriority w:val="0"/>
    <w:pPr>
      <w:tabs>
        <w:tab w:val="center" w:pos="4153"/>
        <w:tab w:val="right" w:pos="8306"/>
      </w:tabs>
      <w:snapToGrid w:val="0"/>
      <w:jc w:val="left"/>
    </w:pPr>
    <w:rPr>
      <w:sz w:val="18"/>
      <w:szCs w:val="18"/>
    </w:rPr>
  </w:style>
  <w:style w:type="paragraph" w:customStyle="1" w:styleId="150">
    <w:name w:val="正文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51">
    <w:name w:val="页脚 New New New New"/>
    <w:basedOn w:val="152"/>
    <w:qFormat/>
    <w:uiPriority w:val="0"/>
    <w:pPr>
      <w:tabs>
        <w:tab w:val="center" w:pos="4153"/>
        <w:tab w:val="right" w:pos="8306"/>
      </w:tabs>
      <w:snapToGrid w:val="0"/>
      <w:jc w:val="left"/>
    </w:pPr>
    <w:rPr>
      <w:sz w:val="18"/>
      <w:szCs w:val="18"/>
    </w:rPr>
  </w:style>
  <w:style w:type="paragraph" w:customStyle="1" w:styleId="152">
    <w:name w:val="正文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53">
    <w:name w:val="Char"/>
    <w:basedOn w:val="43"/>
    <w:qFormat/>
    <w:uiPriority w:val="0"/>
  </w:style>
  <w:style w:type="paragraph" w:customStyle="1" w:styleId="154">
    <w:name w:val="页脚 New New New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55">
    <w:name w:val="页眉 New New New New New New New New New New New New New New New New New New New"/>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56">
    <w:name w:val="页脚 New New New New New New New New New New New New New New New New New New New New New New New New New New New New New New New New New New New New New New New"/>
    <w:basedOn w:val="138"/>
    <w:qFormat/>
    <w:uiPriority w:val="0"/>
    <w:pPr>
      <w:tabs>
        <w:tab w:val="center" w:pos="4153"/>
        <w:tab w:val="right" w:pos="8306"/>
      </w:tabs>
      <w:snapToGrid w:val="0"/>
      <w:jc w:val="left"/>
    </w:pPr>
    <w:rPr>
      <w:sz w:val="18"/>
    </w:rPr>
  </w:style>
  <w:style w:type="paragraph" w:customStyle="1" w:styleId="157">
    <w:name w:val="正文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58">
    <w:name w:val="页脚 New New New New New New New New New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59">
    <w:name w:val="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160">
    <w:name w:val="页脚 New New New New New New New New New New New New New New New New New New New New New New New New New New New New"/>
    <w:basedOn w:val="1"/>
    <w:qFormat/>
    <w:uiPriority w:val="0"/>
    <w:pPr>
      <w:tabs>
        <w:tab w:val="center" w:pos="4153"/>
        <w:tab w:val="right" w:pos="8306"/>
      </w:tabs>
      <w:snapToGrid w:val="0"/>
      <w:jc w:val="left"/>
    </w:pPr>
    <w:rPr>
      <w:sz w:val="18"/>
      <w:szCs w:val="18"/>
    </w:rPr>
  </w:style>
  <w:style w:type="paragraph" w:customStyle="1" w:styleId="161">
    <w:name w:val="2"/>
    <w:basedOn w:val="1"/>
    <w:qFormat/>
    <w:uiPriority w:val="0"/>
    <w:pPr>
      <w:ind w:firstLine="640"/>
    </w:pPr>
    <w:rPr>
      <w:rFonts w:ascii="黑体" w:hAnsi="黑体" w:eastAsia="黑体" w:cstheme="minorBidi"/>
    </w:rPr>
  </w:style>
  <w:style w:type="paragraph" w:customStyle="1" w:styleId="162">
    <w:name w:val="正文-公1"/>
    <w:basedOn w:val="1"/>
    <w:qFormat/>
    <w:uiPriority w:val="0"/>
    <w:pPr>
      <w:ind w:firstLine="200" w:firstLineChars="200"/>
    </w:pPr>
    <w:rPr>
      <w:rFonts w:eastAsia="仿宋_GB2312"/>
    </w:rPr>
  </w:style>
  <w:style w:type="paragraph" w:customStyle="1" w:styleId="163">
    <w:name w:val="Body text|2"/>
    <w:basedOn w:val="1"/>
    <w:link w:val="164"/>
    <w:qFormat/>
    <w:uiPriority w:val="99"/>
    <w:pPr>
      <w:shd w:val="clear" w:color="auto" w:fill="FFFFFF"/>
      <w:spacing w:before="540" w:line="576" w:lineRule="exact"/>
    </w:pPr>
    <w:rPr>
      <w:rFonts w:ascii="PMingLiUfalt" w:hAnsi="PMingLiUfalt" w:eastAsia="PMingLiUfalt" w:cs="PMingLiUfalt"/>
      <w:spacing w:val="30"/>
      <w:sz w:val="30"/>
      <w:szCs w:val="30"/>
    </w:rPr>
  </w:style>
  <w:style w:type="character" w:customStyle="1" w:styleId="164">
    <w:name w:val="Body text|2_"/>
    <w:basedOn w:val="10"/>
    <w:link w:val="163"/>
    <w:qFormat/>
    <w:locked/>
    <w:uiPriority w:val="99"/>
    <w:rPr>
      <w:rFonts w:ascii="PMingLiUfalt" w:hAnsi="PMingLiUfalt" w:eastAsia="PMingLiUfalt" w:cs="PMingLiUfalt"/>
      <w:spacing w:val="30"/>
      <w:kern w:val="2"/>
      <w:sz w:val="30"/>
      <w:szCs w:val="30"/>
      <w:shd w:val="clear" w:color="auto" w:fill="FFFFFF"/>
    </w:rPr>
  </w:style>
  <w:style w:type="character" w:customStyle="1" w:styleId="165">
    <w:name w:val="批注框文本 Char"/>
    <w:basedOn w:val="10"/>
    <w:link w:val="4"/>
    <w:semiHidden/>
    <w:qFormat/>
    <w:uiPriority w:val="99"/>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836582-ACEB-48E5-8AA0-DBFA142E492C}">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1</Pages>
  <Words>631</Words>
  <Characters>3599</Characters>
  <Lines>29</Lines>
  <Paragraphs>8</Paragraphs>
  <TotalTime>359</TotalTime>
  <ScaleCrop>false</ScaleCrop>
  <LinksUpToDate>false</LinksUpToDate>
  <CharactersWithSpaces>4222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2021-06-22T06:05:00Z</dcterms:created>
  <dc:creator>lxj</dc:creator>
  <cp:lastModifiedBy>河</cp:lastModifiedBy>
  <cp:lastPrinted>2021-06-18T10:11:00Z</cp:lastPrinted>
  <dcterms:modified xsi:type="dcterms:W3CDTF">2023-09-18T00:47:40Z</dcterms:modified>
  <dc:title>农业部 财政部关于做好2017年中央财政农业生产发展等项目实施工作的通知</dc:title>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KSOSaveFontToCloudKey">
    <vt:lpwstr>475304337_cloud</vt:lpwstr>
  </property>
  <property fmtid="{D5CDD505-2E9C-101B-9397-08002B2CF9AE}" pid="4" name="ICV">
    <vt:lpwstr>D69FAC66B934458DAED30A1A4426C02A_13</vt:lpwstr>
  </property>
</Properties>
</file>