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11356E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伊通县</w:t>
      </w:r>
      <w:r>
        <w:rPr>
          <w:rFonts w:hint="eastAsia"/>
          <w:b/>
          <w:bCs/>
          <w:sz w:val="44"/>
          <w:szCs w:val="44"/>
        </w:rPr>
        <w:t>农机购置补贴操作流程图</w:t>
      </w:r>
    </w:p>
    <w:tbl>
      <w:tblPr>
        <w:tblStyle w:val="4"/>
        <w:tblpPr w:leftFromText="180" w:rightFromText="180" w:vertAnchor="text" w:tblpX="2425" w:tblpY="489"/>
        <w:tblOverlap w:val="never"/>
        <w:tblW w:w="3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0"/>
      </w:tblGrid>
      <w:tr w14:paraId="627B5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3060" w:type="dxa"/>
          </w:tcPr>
          <w:p w14:paraId="6F98EED6">
            <w:pPr>
              <w:jc w:val="center"/>
              <w:rPr>
                <w:b/>
                <w:bCs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44"/>
                <w:szCs w:val="44"/>
              </w:rPr>
              <w:t>自主购机</w:t>
            </w:r>
          </w:p>
        </w:tc>
      </w:tr>
    </w:tbl>
    <w:p w14:paraId="2EB28DA1">
      <w:pPr>
        <w:jc w:val="center"/>
        <w:rPr>
          <w:sz w:val="44"/>
        </w:rPr>
      </w:pPr>
    </w:p>
    <w:p w14:paraId="6687280C">
      <w:pPr>
        <w:rPr>
          <w:sz w:val="44"/>
        </w:rPr>
      </w:pPr>
      <w:r>
        <w:rPr>
          <w:sz w:val="44"/>
        </w:rPr>
        <w:pict>
          <v:line id="箭头 13" o:spid="_x0000_s1026" o:spt="20" style="position:absolute;left:0pt;flip:y;margin-left:86.45pt;margin-top:9.6pt;height:26.1pt;width:29.25pt;z-index:251659264;mso-width-relative:page;mso-height-relative:page;" o:preferrelative="t" coordsize="21600,21600">
            <v:path arrowok="t"/>
            <v:fill focussize="0,0"/>
            <v:stroke weight="1.25pt" miterlimit="2" endarrow="block"/>
            <v:imagedata o:title=""/>
            <o:lock v:ext="edit"/>
          </v:line>
        </w:pict>
      </w:r>
      <w:bookmarkStart w:id="0" w:name="_GoBack"/>
      <w:bookmarkEnd w:id="0"/>
      <w:r>
        <w:rPr>
          <w:sz w:val="44"/>
        </w:rPr>
        <w:pict>
          <v:shape id="文本框 12" o:spid="_x0000_s1027" o:spt="202" type="#_x0000_t202" style="position:absolute;left:0pt;margin-left:-59.05pt;margin-top:8.3pt;height:55.55pt;width:144.9pt;z-index:251659264;mso-width-relative:page;mso-height-relative:page;" o:preferrelative="t" coordsize="21600,21600">
            <v:path/>
            <v:fill focussize="0,0"/>
            <v:stroke miterlimit="2"/>
            <v:imagedata o:title=""/>
            <o:lock v:ext="edit"/>
            <v:textbox>
              <w:txbxContent>
                <w:p w14:paraId="2DB15DF0">
                  <w:pPr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1.需购买属我省20</w:t>
                  </w: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 w:eastAsia="zh-CN"/>
                    </w:rPr>
                    <w:t>24</w:t>
                  </w: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年补贴范围且已在我省完成归档的产品，并获取税控发票。</w:t>
                  </w:r>
                </w:p>
                <w:p w14:paraId="1025CC90">
                  <w:pPr>
                    <w:rPr>
                      <w:color w:val="000000"/>
                    </w:rPr>
                  </w:pPr>
                </w:p>
              </w:txbxContent>
            </v:textbox>
          </v:shape>
        </w:pict>
      </w:r>
    </w:p>
    <w:p w14:paraId="7529CAA3">
      <w:pPr>
        <w:tabs>
          <w:tab w:val="center" w:pos="4153"/>
        </w:tabs>
        <w:rPr>
          <w:sz w:val="44"/>
        </w:rPr>
      </w:pPr>
      <w:r>
        <w:rPr>
          <w:sz w:val="44"/>
        </w:rPr>
        <w:pict>
          <v:group id="组合 1029" o:spid="_x0000_s1028" o:spt="203" style="position:absolute;left:0pt;margin-left:141.55pt;margin-top:2.65pt;height:502.7pt;width:84.55pt;z-index:251659264;mso-width-relative:page;mso-height-relative:page;" coordorigin="7890,3600" coordsize="1691,10275">
            <o:lock v:ext="edit"/>
            <v:group id="组合 1030" o:spid="_x0000_s1029" o:spt="203" style="position:absolute;left:7890;top:3600;height:7739;width:1691;" coordorigin="7890,3600" coordsize="1691,7739">
              <o:lock v:ext="edit"/>
              <v:shape id="直接连接符 1027" o:spid="_x0000_s1030" o:spt="32" type="#_x0000_t32" style="position:absolute;left:8707;top:3600;height:330;width:0;" filled="t" o:preferrelative="t" coordsize="21600,21600">
                <v:path arrowok="t"/>
                <v:fill on="t" focussize="0,0"/>
                <v:stroke weight="1.5pt" miterlimit="2" endarrow="open"/>
                <v:imagedata o:title=""/>
                <o:lock v:ext="edit"/>
              </v:shape>
              <v:group id="组合 1032" o:spid="_x0000_s1031" o:spt="203" style="position:absolute;left:7890;top:4325;height:7014;width:1691;" coordorigin="7845,4370" coordsize="1780,6970">
                <o:lock v:ext="edit"/>
                <v:rect id="矩形 1029" o:spid="_x0000_s1032" o:spt="1" style="position:absolute;left:7877;top:4338;height:1780;width:1716;rotation:3014656f;" filled="f" o:preferrelative="t" coordsize="21600,21600">
                  <v:path/>
                  <v:fill on="f" focussize="0,0"/>
                  <v:stroke weight="1pt" miterlimit="2"/>
                  <v:imagedata o:title=""/>
                  <o:lock v:ext="edit"/>
                </v:rect>
                <v:shape id="直接连接符 1030" o:spid="_x0000_s1033" o:spt="32" type="#_x0000_t32" style="position:absolute;left:8707;top:6615;height:720;width:0;" filled="t" o:preferrelative="t" coordsize="21600,21600">
                  <v:path arrowok="t"/>
                  <v:fill on="t" focussize="0,0"/>
                  <v:stroke weight="1.5pt" miterlimit="2" endarrow="open"/>
                  <v:imagedata o:title=""/>
                  <o:lock v:ext="edit"/>
                </v:shape>
                <v:group id="组合 1035" o:spid="_x0000_s1034" o:spt="203" style="position:absolute;left:8735;top:8415;height:2925;width:0;" coordorigin="8735,8415" coordsize="0,2925">
                  <o:lock v:ext="edit"/>
                  <v:shape id="直接连接符 1032" o:spid="_x0000_s1035" o:spt="32" type="#_x0000_t32" style="position:absolute;left:8735;top:8415;height:780;width:0;" filled="t" o:preferrelative="t" coordsize="21600,21600">
                    <v:path arrowok="t"/>
                    <v:fill on="t" focussize="0,0"/>
                    <v:stroke weight="1.5pt" miterlimit="2" endarrow="open"/>
                    <v:imagedata o:title=""/>
                    <o:lock v:ext="edit"/>
                  </v:shape>
                  <v:shape id="直接连接符 1033" o:spid="_x0000_s1036" o:spt="32" type="#_x0000_t32" style="position:absolute;left:8735;top:10236;height:1104;width:0;" filled="t" o:preferrelative="t" coordsize="21600,21600">
                    <v:path arrowok="t"/>
                    <v:fill on="t" focussize="0,0"/>
                    <v:stroke weight="1.5pt" miterlimit="2" endarrow="open"/>
                    <v:imagedata o:title=""/>
                    <o:lock v:ext="edit"/>
                  </v:shape>
                </v:group>
              </v:group>
            </v:group>
            <v:shape id="直接连接符 1034" o:spid="_x0000_s1037" o:spt="32" type="#_x0000_t32" style="position:absolute;left:8678;top:12555;height:1320;width:15;" filled="t" o:preferrelative="t" coordsize="21600,21600">
              <v:path arrowok="t"/>
              <v:fill on="t" focussize="0,0"/>
              <v:stroke weight="1.5pt" miterlimit="2" endarrow="open"/>
              <v:imagedata o:title=""/>
              <o:lock v:ext="edit"/>
            </v:shape>
          </v:group>
        </w:pict>
      </w:r>
    </w:p>
    <w:p w14:paraId="0D1195F1">
      <w:pPr>
        <w:rPr>
          <w:sz w:val="44"/>
        </w:rPr>
      </w:pPr>
      <w:r>
        <w:rPr>
          <w:sz w:val="44"/>
        </w:rPr>
        <w:pict>
          <v:shape id="_x0000_s1039" o:spid="_x0000_s1039" o:spt="202" type="#_x0000_t202" style="position:absolute;left:0pt;margin-left:292.35pt;margin-top:8.1pt;height:88.05pt;width:188.4pt;z-index:251659264;mso-width-relative:page;mso-height-relative:page;" o:preferrelative="t" coordsize="21600,21600">
            <v:path/>
            <v:fill focussize="0,0"/>
            <v:stroke miterlimit="2"/>
            <v:imagedata o:title=""/>
            <o:lock v:ext="edit"/>
            <v:textbox>
              <w:txbxContent>
                <w:p w14:paraId="737E4284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3.申请者携带所购机具、购机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登记</w:t>
                  </w:r>
                  <w:r>
                    <w:rPr>
                      <w:rFonts w:hint="eastAsia"/>
                      <w:sz w:val="18"/>
                      <w:szCs w:val="18"/>
                    </w:rPr>
                    <w:t>表、身份证、户口本、购机发票、“一卡通”原件以及县级实施方案中明确的其他材料，到户口所在地农机化主管部门指定地点进行验收及拍人机合影。</w:t>
                  </w:r>
                </w:p>
              </w:txbxContent>
            </v:textbox>
          </v:shape>
        </w:pict>
      </w:r>
    </w:p>
    <w:tbl>
      <w:tblPr>
        <w:tblStyle w:val="4"/>
        <w:tblpPr w:leftFromText="180" w:rightFromText="180" w:vertAnchor="text" w:horzAnchor="page" w:tblpX="4335" w:tblpY="2550"/>
        <w:tblOverlap w:val="never"/>
        <w:tblW w:w="2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0"/>
      </w:tblGrid>
      <w:tr w14:paraId="3D972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2620" w:type="dxa"/>
          </w:tcPr>
          <w:p w14:paraId="53D1B2A8">
            <w:pPr>
              <w:jc w:val="center"/>
              <w:rPr>
                <w:b/>
                <w:bCs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44"/>
                <w:szCs w:val="44"/>
              </w:rPr>
              <w:t>手续办理</w:t>
            </w:r>
          </w:p>
        </w:tc>
      </w:tr>
    </w:tbl>
    <w:p w14:paraId="28C93E06">
      <w:pPr>
        <w:rPr>
          <w:vanish/>
        </w:rPr>
      </w:pPr>
    </w:p>
    <w:tbl>
      <w:tblPr>
        <w:tblStyle w:val="4"/>
        <w:tblpPr w:leftFromText="180" w:rightFromText="180" w:vertAnchor="text" w:horzAnchor="page" w:tblpX="4350" w:tblpY="4372"/>
        <w:tblOverlap w:val="never"/>
        <w:tblW w:w="2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0"/>
      </w:tblGrid>
      <w:tr w14:paraId="671A6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2620" w:type="dxa"/>
          </w:tcPr>
          <w:p w14:paraId="2E73C66C">
            <w:pPr>
              <w:jc w:val="center"/>
              <w:rPr>
                <w:b/>
                <w:bCs/>
                <w:sz w:val="44"/>
                <w:szCs w:val="44"/>
              </w:rPr>
            </w:pPr>
            <w:r>
              <w:rPr>
                <w:sz w:val="44"/>
              </w:rPr>
              <w:pict>
                <v:line id="箭头 22" o:spid="_x0000_s1050" o:spt="20" style="position:absolute;left:0pt;flip:x y;margin-left:125.45pt;margin-top:7.55pt;height:20.45pt;width:49.8pt;z-index:251659264;mso-width-relative:page;mso-height-relative:page;" o:preferrelative="t" coordsize="21600,21600">
                  <v:path arrowok="t"/>
                  <v:fill focussize="0,0"/>
                  <v:stroke weight="1.25pt" miterlimit="2" endarrow="block"/>
                  <v:imagedata o:title=""/>
                  <o:lock v:ext="edit"/>
                </v:line>
              </w:pict>
            </w:r>
            <w:r>
              <w:rPr>
                <w:rFonts w:hint="eastAsia"/>
                <w:b/>
                <w:bCs/>
                <w:sz w:val="44"/>
                <w:szCs w:val="44"/>
              </w:rPr>
              <w:t>信息公示</w:t>
            </w:r>
          </w:p>
        </w:tc>
      </w:tr>
    </w:tbl>
    <w:p w14:paraId="214C1DB1">
      <w:pPr>
        <w:rPr>
          <w:vanish/>
        </w:rPr>
      </w:pPr>
    </w:p>
    <w:tbl>
      <w:tblPr>
        <w:tblStyle w:val="4"/>
        <w:tblpPr w:leftFromText="180" w:rightFromText="180" w:vertAnchor="text" w:horzAnchor="page" w:tblpX="4350" w:tblpY="8932"/>
        <w:tblOverlap w:val="never"/>
        <w:tblW w:w="2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0"/>
      </w:tblGrid>
      <w:tr w14:paraId="6CBEC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2620" w:type="dxa"/>
          </w:tcPr>
          <w:p w14:paraId="2CE1564A">
            <w:pPr>
              <w:jc w:val="center"/>
              <w:rPr>
                <w:b/>
                <w:bCs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44"/>
                <w:szCs w:val="44"/>
              </w:rPr>
              <w:t>资金兑付</w:t>
            </w:r>
          </w:p>
        </w:tc>
      </w:tr>
    </w:tbl>
    <w:p w14:paraId="0EE9609A">
      <w:pPr>
        <w:rPr>
          <w:vanish/>
        </w:rPr>
      </w:pPr>
    </w:p>
    <w:tbl>
      <w:tblPr>
        <w:tblStyle w:val="4"/>
        <w:tblpPr w:leftFromText="180" w:rightFromText="180" w:vertAnchor="text" w:horzAnchor="page" w:tblpX="4365" w:tblpY="6457"/>
        <w:tblOverlap w:val="never"/>
        <w:tblW w:w="2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0"/>
      </w:tblGrid>
      <w:tr w14:paraId="5BD1D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2620" w:type="dxa"/>
          </w:tcPr>
          <w:p w14:paraId="39466D1E">
            <w:pPr>
              <w:jc w:val="center"/>
              <w:rPr>
                <w:b/>
                <w:bCs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44"/>
                <w:szCs w:val="44"/>
              </w:rPr>
              <w:t>资金结算</w:t>
            </w:r>
          </w:p>
        </w:tc>
      </w:tr>
    </w:tbl>
    <w:p w14:paraId="5AC97BB9">
      <w:pPr>
        <w:tabs>
          <w:tab w:val="left" w:pos="3096"/>
        </w:tabs>
        <w:jc w:val="left"/>
      </w:pPr>
      <w:r>
        <w:rPr>
          <w:sz w:val="44"/>
        </w:rPr>
        <w:pict>
          <v:line id="箭头 30" o:spid="_x0000_s1040" o:spt="20" style="position:absolute;left:0pt;flip:x y;margin-left:241.15pt;margin-top:28.65pt;height:15.6pt;width:47.95pt;z-index:251659264;mso-width-relative:page;mso-height-relative:page;" o:preferrelative="t" coordsize="21600,21600">
            <v:path arrowok="t"/>
            <v:fill focussize="0,0"/>
            <v:stroke weight="1.25pt" miterlimit="2" endarrow="block"/>
            <v:imagedata o:title=""/>
            <o:lock v:ext="edit"/>
          </v:line>
        </w:pict>
      </w:r>
      <w:r>
        <w:rPr>
          <w:sz w:val="44"/>
        </w:rPr>
        <w:pict>
          <v:line id="箭头 18" o:spid="_x0000_s1041" o:spt="20" style="position:absolute;left:0pt;flip:y;margin-left:100.85pt;margin-top:33pt;height:13.5pt;width:29.35pt;z-index:251659264;mso-width-relative:page;mso-height-relative:page;" o:preferrelative="t" coordsize="21600,21600">
            <v:path arrowok="t"/>
            <v:fill focussize="0,0"/>
            <v:stroke weight="1.25pt" miterlimit="2" endarrow="block"/>
            <v:imagedata o:title=""/>
            <o:lock v:ext="edit"/>
          </v:line>
        </w:pict>
      </w:r>
      <w:r>
        <w:rPr>
          <w:sz w:val="44"/>
        </w:rPr>
        <w:pict>
          <v:shape id="文本框 28" o:spid="_x0000_s1042" o:spt="202" type="#_x0000_t202" style="position:absolute;left:0pt;margin-left:-61.15pt;margin-top:6.1pt;height:72.6pt;width:159.75pt;z-index:251659264;mso-width-relative:page;mso-height-relative:page;" o:preferrelative="t" coordsize="21600,21600">
            <v:path/>
            <v:fill focussize="0,0"/>
            <v:stroke miterlimit="2"/>
            <v:imagedata o:title=""/>
            <o:lock v:ext="edit"/>
            <v:textbox>
              <w:txbxContent>
                <w:p w14:paraId="26166621">
                  <w:r>
                    <w:rPr>
                      <w:rFonts w:hint="eastAsia"/>
                    </w:rPr>
                    <w:t>2.到乡镇农机部门填写农机购置补贴</w:t>
                  </w:r>
                  <w:r>
                    <w:rPr>
                      <w:rFonts w:hint="eastAsia"/>
                      <w:lang w:val="en-US" w:eastAsia="zh-CN"/>
                    </w:rPr>
                    <w:t>登记</w:t>
                  </w:r>
                  <w:r>
                    <w:rPr>
                      <w:rFonts w:hint="eastAsia"/>
                    </w:rPr>
                    <w:t>表，同时进行身份核实，由购机者所在村</w:t>
                  </w:r>
                  <w:r>
                    <w:rPr>
                      <w:rFonts w:hint="eastAsia"/>
                      <w:lang w:val="en-US" w:eastAsia="zh-CN"/>
                    </w:rPr>
                    <w:t>委会</w:t>
                  </w:r>
                  <w:r>
                    <w:rPr>
                      <w:rFonts w:hint="eastAsia"/>
                    </w:rPr>
                    <w:t>、</w:t>
                  </w:r>
                  <w:r>
                    <w:rPr>
                      <w:rFonts w:hint="eastAsia"/>
                      <w:lang w:val="en-US" w:eastAsia="zh-CN"/>
                    </w:rPr>
                    <w:t>乡</w:t>
                  </w:r>
                  <w:r>
                    <w:rPr>
                      <w:rFonts w:hint="eastAsia"/>
                    </w:rPr>
                    <w:t>镇农</w:t>
                  </w:r>
                  <w:r>
                    <w:rPr>
                      <w:rFonts w:hint="eastAsia"/>
                      <w:lang w:val="en-US" w:eastAsia="zh-CN"/>
                    </w:rPr>
                    <w:t>机部门</w:t>
                  </w:r>
                  <w:r>
                    <w:rPr>
                      <w:rFonts w:hint="eastAsia"/>
                    </w:rPr>
                    <w:t>签字盖章。</w:t>
                  </w:r>
                </w:p>
              </w:txbxContent>
            </v:textbox>
          </v:shape>
        </w:pict>
      </w:r>
      <w:r>
        <w:rPr>
          <w:sz w:val="44"/>
        </w:rPr>
        <w:pict>
          <v:shape id="文本框 21" o:spid="_x0000_s1043" o:spt="202" type="#_x0000_t202" style="position:absolute;left:0pt;margin-left:298.8pt;margin-top:221.05pt;height:86.4pt;width:162.85pt;z-index:251659264;mso-width-relative:page;mso-height-relative:page;" o:preferrelative="t" coordsize="21600,21600">
            <v:path/>
            <v:fill focussize="0,0"/>
            <v:stroke miterlimit="2"/>
            <v:imagedata o:title=""/>
            <o:lock v:ext="edit"/>
            <v:textbox>
              <w:txbxContent>
                <w:p w14:paraId="70D03EB6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5.机具及购机资料经审核通过后，县级农机化主管部门当场打印补贴确认通知书交购机者确认签字。补贴信息系统公示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15</w:t>
                  </w:r>
                  <w:r>
                    <w:rPr>
                      <w:rFonts w:hint="eastAsia"/>
                      <w:sz w:val="18"/>
                      <w:szCs w:val="18"/>
                    </w:rPr>
                    <w:t>天，无异议后，进行结算，如有异议经查实后，取消补贴资格。</w:t>
                  </w:r>
                </w:p>
              </w:txbxContent>
            </v:textbox>
          </v:shape>
        </w:pict>
      </w:r>
      <w:r>
        <w:rPr>
          <w:sz w:val="44"/>
        </w:rPr>
        <w:pict>
          <v:line id="箭头 20" o:spid="_x0000_s1044" o:spt="20" style="position:absolute;left:0pt;flip:y;margin-left:90.95pt;margin-top:143.95pt;height:31.1pt;width:30.5pt;z-index:251659264;mso-width-relative:page;mso-height-relative:page;" o:preferrelative="t" coordsize="21600,21600">
            <v:path arrowok="t"/>
            <v:fill focussize="0,0"/>
            <v:stroke weight="1.25pt" miterlimit="2" endarrow="block"/>
            <v:imagedata o:title=""/>
            <o:lock v:ext="edit"/>
          </v:line>
        </w:pict>
      </w:r>
      <w:r>
        <w:rPr>
          <w:sz w:val="44"/>
        </w:rPr>
        <w:pict>
          <v:shape id="文本框 19" o:spid="_x0000_s1045" o:spt="202" type="#_x0000_t202" style="position:absolute;left:0pt;margin-left:-56pt;margin-top:132.9pt;height:86.1pt;width:146.3pt;z-index:251659264;mso-width-relative:page;mso-height-relative:page;" o:preferrelative="t" coordsize="21600,21600">
            <v:path/>
            <v:fill focussize="0,0"/>
            <v:stroke miterlimit="2"/>
            <v:imagedata o:title=""/>
            <o:lock v:ext="edit"/>
            <v:textbox>
              <w:txbxContent>
                <w:p w14:paraId="2902192A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4.、验收合影后，到县农机科审核、录入购机者信息、机具信息等工作，农机部门现场查验补贴机具、现场办理有关补贴手续，固定式机具申请农机部门上门核查。</w:t>
                  </w:r>
                </w:p>
              </w:txbxContent>
            </v:textbox>
          </v:shape>
        </w:pict>
      </w:r>
      <w:r>
        <w:rPr>
          <w:sz w:val="44"/>
        </w:rPr>
        <w:pict>
          <v:line id="箭头 24" o:spid="_x0000_s1046" o:spt="20" style="position:absolute;left:0pt;flip:y;margin-left:85.5pt;margin-top:337.65pt;height:42.55pt;width:37.7pt;z-index:251659264;mso-width-relative:page;mso-height-relative:page;" o:preferrelative="t" coordsize="21600,21600">
            <v:path arrowok="t"/>
            <v:fill focussize="0,0"/>
            <v:stroke weight="1.25pt" miterlimit="2" endarrow="block"/>
            <v:imagedata o:title=""/>
            <o:lock v:ext="edit"/>
          </v:line>
        </w:pict>
      </w:r>
      <w:r>
        <w:rPr>
          <w:sz w:val="44"/>
        </w:rPr>
        <w:pict>
          <v:shape id="_x0000_s1047" o:spid="_x0000_s1047" o:spt="202" type="#_x0000_t202" style="position:absolute;left:0pt;margin-left:-57.35pt;margin-top:344.55pt;height:68.85pt;width:142.45pt;z-index:251659264;mso-width-relative:page;mso-height-relative:page;" o:preferrelative="t" coordsize="21600,21600">
            <v:path/>
            <v:fill focussize="0,0"/>
            <v:stroke miterlimit="2"/>
            <v:imagedata o:title=""/>
            <o:lock v:ext="edit"/>
            <v:textbox>
              <w:txbxContent>
                <w:p w14:paraId="7F74BE99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6.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补贴信息公示到期后，</w:t>
                  </w:r>
                  <w:r>
                    <w:rPr>
                      <w:rFonts w:hint="eastAsia"/>
                      <w:sz w:val="18"/>
                      <w:szCs w:val="18"/>
                    </w:rPr>
                    <w:t>县农机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总站进行补贴</w:t>
                  </w:r>
                  <w:r>
                    <w:rPr>
                      <w:rFonts w:hint="eastAsia"/>
                      <w:sz w:val="18"/>
                      <w:szCs w:val="18"/>
                    </w:rPr>
                    <w:t>资金结算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并报财政部门进行资金兑付，</w:t>
                  </w:r>
                  <w:r>
                    <w:rPr>
                      <w:rFonts w:hint="eastAsia"/>
                      <w:sz w:val="18"/>
                      <w:szCs w:val="18"/>
                    </w:rPr>
                    <w:t>原则上每月报送一次。</w:t>
                  </w:r>
                </w:p>
              </w:txbxContent>
            </v:textbox>
          </v:shape>
        </w:pict>
      </w:r>
      <w:r>
        <w:rPr>
          <w:sz w:val="44"/>
        </w:rPr>
        <w:pict>
          <v:line id="箭头 27" o:spid="_x0000_s1048" o:spt="20" style="position:absolute;left:0pt;flip:x;margin-left:253.25pt;margin-top:430.7pt;height:34.1pt;width:52.1pt;z-index:251659264;mso-width-relative:page;mso-height-relative:page;" o:preferrelative="t" coordsize="21600,21600">
            <v:path arrowok="t"/>
            <v:fill focussize="0,0"/>
            <v:stroke weight="1.25pt" miterlimit="2" endarrow="block"/>
            <v:imagedata o:title=""/>
            <o:lock v:ext="edit"/>
          </v:line>
        </w:pict>
      </w:r>
      <w:r>
        <w:rPr>
          <w:sz w:val="44"/>
        </w:rPr>
        <w:pict>
          <v:shape id="文本框 26" o:spid="_x0000_s1049" o:spt="202" type="#_x0000_t202" style="position:absolute;left:0pt;margin-left:304.7pt;margin-top:391.7pt;height:86.05pt;width:158.65pt;z-index:251659264;mso-width-relative:page;mso-height-relative:page;" o:preferrelative="t" coordsize="21600,21600">
            <v:path/>
            <v:fill focussize="0,0"/>
            <v:stroke miterlimit="2"/>
            <v:imagedata o:title=""/>
            <o:lock v:ext="edit"/>
            <v:textbox>
              <w:txbxContent>
                <w:p w14:paraId="18EEDE85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7.县财政部门在收到县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农机总站报送的</w:t>
                  </w:r>
                  <w:r>
                    <w:rPr>
                      <w:rFonts w:hint="eastAsia"/>
                      <w:sz w:val="18"/>
                      <w:szCs w:val="18"/>
                    </w:rPr>
                    <w:t>补贴资金结算材料后原则上15个工作日内，经审核无误</w:t>
                  </w:r>
                  <w:r>
                    <w:rPr>
                      <w:rFonts w:hint="eastAsia"/>
                      <w:sz w:val="18"/>
                      <w:szCs w:val="18"/>
                      <w:lang w:eastAsia="zh-CN"/>
                    </w:rPr>
                    <w:t>，</w:t>
                  </w:r>
                  <w:r>
                    <w:rPr>
                      <w:rFonts w:hint="eastAsia"/>
                      <w:sz w:val="18"/>
                      <w:szCs w:val="18"/>
                    </w:rPr>
                    <w:t>将补贴资金拨付至购机者账户，原则上每月进行一次资金兑付。</w:t>
                  </w:r>
                </w:p>
              </w:txbxContent>
            </v:textbox>
          </v:shape>
        </w:pict>
      </w:r>
      <w:r>
        <w:rPr>
          <w:rFonts w:hint="eastAsia"/>
          <w:sz w:val="44"/>
        </w:rPr>
        <w:t xml:space="preserve">             资格确定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EE66A3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362EAB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F57DF"/>
    <w:rsid w:val="000F57DF"/>
    <w:rsid w:val="001C78BE"/>
    <w:rsid w:val="008A2472"/>
    <w:rsid w:val="00D84047"/>
    <w:rsid w:val="0C5E162B"/>
    <w:rsid w:val="1A50734A"/>
    <w:rsid w:val="323E5F05"/>
    <w:rsid w:val="3EE116CB"/>
    <w:rsid w:val="40305FC5"/>
    <w:rsid w:val="45926DC6"/>
    <w:rsid w:val="4E2D6502"/>
    <w:rsid w:val="5B68663A"/>
    <w:rsid w:val="60E818A3"/>
    <w:rsid w:val="68E41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  <o:rules v:ext="edit">
        <o:r id="V:Rule1" type="connector" idref="#直接连接符 1027"/>
        <o:r id="V:Rule2" type="connector" idref="#直接连接符 1030"/>
        <o:r id="V:Rule3" type="connector" idref="#直接连接符 1032"/>
        <o:r id="V:Rule4" type="connector" idref="#直接连接符 1033"/>
        <o:r id="V:Rule5" type="connector" idref="#直接连接符 103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7"/>
    <customShpInfo spid="_x0000_s1030"/>
    <customShpInfo spid="_x0000_s1032"/>
    <customShpInfo spid="_x0000_s1033"/>
    <customShpInfo spid="_x0000_s1035"/>
    <customShpInfo spid="_x0000_s1036"/>
    <customShpInfo spid="_x0000_s1034"/>
    <customShpInfo spid="_x0000_s1031"/>
    <customShpInfo spid="_x0000_s1029"/>
    <customShpInfo spid="_x0000_s1037"/>
    <customShpInfo spid="_x0000_s1028"/>
    <customShpInfo spid="_x0000_s1039"/>
    <customShpInfo spid="_x0000_s1050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</Words>
  <Characters>38</Characters>
  <Lines>1</Lines>
  <Paragraphs>1</Paragraphs>
  <TotalTime>27</TotalTime>
  <ScaleCrop>false</ScaleCrop>
  <LinksUpToDate>false</LinksUpToDate>
  <CharactersWithSpaces>51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雷人</cp:lastModifiedBy>
  <cp:lastPrinted>2021-05-05T03:03:00Z</cp:lastPrinted>
  <dcterms:modified xsi:type="dcterms:W3CDTF">2025-05-07T09:01:24Z</dcterms:modified>
  <dc:title>2017年农机购置补贴操作流程图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BE2145BDB38747DC9E1163DBE10A71DB</vt:lpwstr>
  </property>
  <property fmtid="{D5CDD505-2E9C-101B-9397-08002B2CF9AE}" pid="4" name="KSOTemplateDocerSaveRecord">
    <vt:lpwstr>eyJoZGlkIjoiZWQ0ZjUyYjVkZDVjNTdlNDFiYmJiNzY2YmQ5ZWYxNGMiLCJ1c2VySWQiOiIyOTc5NjIxOTYifQ==</vt:lpwstr>
  </property>
</Properties>
</file>