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E9D04A">
      <w:pPr>
        <w:jc w:val="center"/>
        <w:rPr>
          <w:sz w:val="28"/>
          <w:szCs w:val="28"/>
        </w:rPr>
      </w:pPr>
      <w:bookmarkStart w:id="0" w:name="_GoBack"/>
      <w:r>
        <w:rPr>
          <w:rFonts w:hint="eastAsia"/>
          <w:sz w:val="28"/>
          <w:szCs w:val="28"/>
        </w:rPr>
        <w:t>2024-2026年洮北区农机购置补贴对象及补贴流程</w:t>
      </w:r>
    </w:p>
    <w:bookmarkEnd w:id="0"/>
    <w:p w14:paraId="302A4FE8">
      <w:pPr>
        <w:jc w:val="center"/>
        <w:rPr>
          <w:rFonts w:hint="eastAsia"/>
          <w:sz w:val="44"/>
          <w:szCs w:val="44"/>
        </w:rPr>
      </w:pPr>
    </w:p>
    <w:p w14:paraId="559B8E7C">
      <w:pPr>
        <w:ind w:firstLine="63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一、补贴对象</w:t>
      </w:r>
    </w:p>
    <w:p w14:paraId="730D4775">
      <w:pPr>
        <w:pStyle w:val="2"/>
        <w:autoSpaceDE w:val="0"/>
        <w:spacing w:line="560" w:lineRule="exact"/>
        <w:ind w:firstLine="640" w:firstLineChars="200"/>
        <w:rPr>
          <w:rFonts w:hint="eastAsia" w:ascii="仿宋" w:hAnsi="仿宋" w:eastAsia="仿宋" w:cs="宋体"/>
        </w:rPr>
      </w:pPr>
      <w:r>
        <w:rPr>
          <w:rFonts w:ascii="仿宋" w:hAnsi="仿宋" w:eastAsia="仿宋"/>
        </w:rPr>
        <w:t>补贴对象为从事农业生产的农民和农业生产经营组织（以下简称“购机者”），其中农业生产经营组织包括农村集体经济组织、农民专业合作经济组织、农业企业和其他从事农业生产经营的组织</w:t>
      </w:r>
      <w:r>
        <w:rPr>
          <w:rFonts w:hint="eastAsia" w:ascii="仿宋" w:hAnsi="仿宋" w:eastAsia="仿宋" w:cs="宋体"/>
        </w:rPr>
        <w:t>。</w:t>
      </w:r>
    </w:p>
    <w:p w14:paraId="2B704094">
      <w:pPr>
        <w:pStyle w:val="2"/>
        <w:autoSpaceDE w:val="0"/>
        <w:spacing w:line="560" w:lineRule="exact"/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 w:cs="宋体"/>
        </w:rPr>
        <w:t>二、补贴标准</w:t>
      </w:r>
    </w:p>
    <w:p w14:paraId="3D2BE5BF">
      <w:pPr>
        <w:pStyle w:val="2"/>
        <w:autoSpaceDE w:val="0"/>
        <w:spacing w:line="560" w:lineRule="exact"/>
        <w:ind w:firstLine="640" w:firstLineChars="200"/>
        <w:rPr>
          <w:rFonts w:hint="eastAsia" w:ascii="仿宋" w:hAnsi="仿宋" w:eastAsia="仿宋" w:cs="宋体"/>
        </w:rPr>
      </w:pPr>
      <w:r>
        <w:rPr>
          <w:rFonts w:ascii="仿宋" w:hAnsi="仿宋" w:eastAsia="仿宋"/>
        </w:rPr>
        <w:t>全省农机购置补贴实行定额补贴，即同一种类、同一档次农业机械在本省实行统一的补贴标准，洮北区严格按照《吉林省2024—2026年农机购置与应用补贴实施方案》中的补贴标准执行</w:t>
      </w:r>
      <w:r>
        <w:rPr>
          <w:rFonts w:hint="eastAsia" w:ascii="仿宋" w:hAnsi="仿宋" w:eastAsia="仿宋" w:cs="宋体"/>
        </w:rPr>
        <w:t>。</w:t>
      </w:r>
    </w:p>
    <w:p w14:paraId="48812CB5">
      <w:pPr>
        <w:pStyle w:val="2"/>
        <w:autoSpaceDE w:val="0"/>
        <w:spacing w:line="560" w:lineRule="exact"/>
        <w:ind w:firstLine="640" w:firstLineChars="200"/>
        <w:rPr>
          <w:rFonts w:hint="eastAsia" w:ascii="黑体" w:hAnsi="黑体" w:eastAsia="黑体" w:cs="宋体"/>
        </w:rPr>
      </w:pPr>
      <w:r>
        <w:rPr>
          <w:rFonts w:hint="eastAsia" w:ascii="黑体" w:hAnsi="黑体" w:eastAsia="黑体" w:cs="宋体"/>
        </w:rPr>
        <w:t>三、补贴流程</w:t>
      </w:r>
    </w:p>
    <w:p w14:paraId="7DDC919F">
      <w:pPr>
        <w:pStyle w:val="2"/>
        <w:autoSpaceDE w:val="0"/>
        <w:spacing w:line="560" w:lineRule="exact"/>
        <w:ind w:firstLine="64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（1）自主购机。</w:t>
      </w:r>
      <w:r>
        <w:rPr>
          <w:rFonts w:ascii="仿宋" w:hAnsi="仿宋" w:eastAsia="仿宋"/>
        </w:rPr>
        <w:t>购机者自主选择购买机具，按市场化原则自行与农机产销企业协商确定购机价格与支付方</w:t>
      </w:r>
      <w:r>
        <w:rPr>
          <w:rFonts w:hint="eastAsia" w:ascii="仿宋" w:hAnsi="仿宋" w:eastAsia="仿宋"/>
        </w:rPr>
        <w:t>式。</w:t>
      </w:r>
    </w:p>
    <w:p w14:paraId="15C5D0BC">
      <w:pPr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（2）申请补贴。购机者通过农机购置补贴APP或者到农机管理部门现场申请补贴。</w:t>
      </w:r>
    </w:p>
    <w:p w14:paraId="542A4DE2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（3）机具核验。</w:t>
      </w:r>
      <w:r>
        <w:rPr>
          <w:rFonts w:ascii="仿宋" w:hAnsi="仿宋" w:eastAsia="仿宋" w:cs="Times New Roman"/>
          <w:sz w:val="32"/>
          <w:szCs w:val="32"/>
        </w:rPr>
        <w:t>购机者在录入信息后，及时向农业农村部门提交补贴申请资料</w:t>
      </w:r>
      <w:r>
        <w:rPr>
          <w:rFonts w:hint="eastAsia" w:ascii="仿宋" w:hAnsi="仿宋" w:eastAsia="仿宋" w:cs="Times New Roman"/>
          <w:sz w:val="32"/>
          <w:szCs w:val="32"/>
        </w:rPr>
        <w:t>。对非牌证管理机具要进行现场核验。对于大型不能移动的机具可申请入户核验</w:t>
      </w:r>
    </w:p>
    <w:p w14:paraId="39006E00"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（4）补贴资金兑付。财政部门通过一卡通或者对公账户转帐方式兑付补贴资金。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1B7E"/>
    <w:rsid w:val="005A666A"/>
    <w:rsid w:val="00745117"/>
    <w:rsid w:val="00BF5CA4"/>
    <w:rsid w:val="00C3094E"/>
    <w:rsid w:val="00CD1B7E"/>
    <w:rsid w:val="00F0157F"/>
    <w:rsid w:val="25770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5"/>
    <w:unhideWhenUsed/>
    <w:qFormat/>
    <w:uiPriority w:val="99"/>
    <w:rPr>
      <w:rFonts w:ascii="宋体" w:hAnsi="Courier New" w:eastAsia="宋体" w:cs="Times New Roman"/>
      <w:sz w:val="32"/>
      <w:szCs w:val="32"/>
    </w:rPr>
  </w:style>
  <w:style w:type="character" w:customStyle="1" w:styleId="5">
    <w:name w:val="纯文本 Char"/>
    <w:basedOn w:val="4"/>
    <w:link w:val="2"/>
    <w:uiPriority w:val="99"/>
    <w:rPr>
      <w:rFonts w:ascii="宋体" w:hAnsi="Courier New" w:eastAsia="宋体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393</Words>
  <Characters>409</Characters>
  <Lines>2</Lines>
  <Paragraphs>1</Paragraphs>
  <TotalTime>46</TotalTime>
  <ScaleCrop>false</ScaleCrop>
  <LinksUpToDate>false</LinksUpToDate>
  <CharactersWithSpaces>409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2025-06-25T01:18:00Z</dcterms:created>
  <dc:creator>Administrator</dc:creator>
  <cp:lastModifiedBy>红波</cp:lastModifiedBy>
  <dcterms:modified xsi:type="dcterms:W3CDTF">2025-06-25T02:16:01Z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eyJoZGlkIjoiOTg1ZGYxYTM0ZDY1NDdiZTk1OWJlMTVmNjZhOGUwMDMiLCJ1c2VySWQiOiIxMTU2MTUxNTI5In0=</vt:lpwstr>
  </property>
  <property fmtid="{D5CDD505-2E9C-101B-9397-08002B2CF9AE}" pid="3" name="KSOProductBuildVer">
    <vt:lpwstr>2052-12.1.0.21915</vt:lpwstr>
  </property>
  <property fmtid="{D5CDD505-2E9C-101B-9397-08002B2CF9AE}" pid="4" name="ICV">
    <vt:lpwstr>EDFC5C80F384490EBDCC6D744A0170A8_12</vt:lpwstr>
  </property>
</Properties>
</file>