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ascii="宋体" w:hAnsi="宋体"/>
          <w:sz w:val="44"/>
          <w:szCs w:val="44"/>
        </w:rPr>
        <w:t>远程电子监测终端设备硬件要求</w:t>
      </w:r>
    </w:p>
    <w:tbl>
      <w:tblPr>
        <w:tblStyle w:val="3"/>
        <w:tblW w:w="532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573"/>
        <w:gridCol w:w="952"/>
        <w:gridCol w:w="764"/>
        <w:gridCol w:w="2892"/>
        <w:gridCol w:w="1809"/>
        <w:gridCol w:w="21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79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技术参数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依据来源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设备要求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电器部件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连接器插头两端的线色应一致。两个以上非通用接口应有明显标识，同时插头不能互换。连接线应整齐布置，并用线夹、电缆套、电缆圈等固定固牢，线束内的导线应有续编扎。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使用汽车级工程车辆专用3防连接器或航空防水连接器。运行时温度不得超过高温工作实验标准50℃。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连接器插头两端的线色应一致。两个以上非通用接口应有明显标识，同时插头不能互换。连接线应整齐布置，并用线夹、电缆套、电缆圈等固定固牢，线束内的导线应有续编扎。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使用汽车级工程车辆专用3防连接器或航空防水连接器。运行时温度不得超过高温工作实验标准50℃。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外壳防护等级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工业IP66防护要求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GB/T4208-2017《汽车行驶记录仪》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终端监测设备壳体应坚固、密封，采用防腐蚀材料制造。防止</w:t>
            </w:r>
            <w:r>
              <w:rPr>
                <w:rStyle w:val="6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液体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、灰尘和腐蚀性气体进入。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安全标志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满足准则要求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使用说明书中应有安全注意事项，监测终端产品上设置的安全警示标志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振动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满足正弦振动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 2423.10-2019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扫频范围5Hz～300Hz，扫频速度10ct/min，扫频时间每个方向8h,振幅5Hz～11Hz时10mm（峰值），加速度11Hz～300Hz时50m/s²，振动方向X、Y、Z三方向，测试时间8h/轴，共24h，设备应能正常工作，保持结构完好。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冲击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满足冲击试验要求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GB/T 2423.5-2019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加速度490m/s²,脉冲持续时间11ms,方向±X、±Y、±Z三方向各3次，设备应能正常工作，保持结构完好。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抗点火干扰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具备抗车辆打火干扰性能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 xml:space="preserve">GB/T 19056-2021      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车辆打火后能正常工作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静电放电抗扰度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满足静电放电抗扰度实验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GB/T17626.2-2018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满足静电放电抗扰度实验方法要求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高低温工作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℃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满足高低温工作实验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GB/T2423.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-2008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GB/T2423.2-2008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设备接通电源，在温度65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和-10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下，分别试验8h，试验后设备应能正常工作，保持结构完好。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高低温储存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℃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满足高低温储存实验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GB/T2423.1-2008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GB/T2423.2-2008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被测设备接通电源，高温85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和低温-20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分别放置8h，试验后被测设备恢复至室温，试验后设备应能正常工作，保持结构完好。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恒定湿热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 xml:space="preserve"> RH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满足恒定湿热实验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GB/T2423.3-2016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在温度为40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±2</w:t>
            </w:r>
            <w:r>
              <w:rPr>
                <w:rStyle w:val="7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℃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，相对湿度为90%的环境下，试验持续24h，12h不通电，12h接通电源，试验后设备应能正常工作，保持结构完好。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电源电压适应性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V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9V-36V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GB/T 19056-2021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电源电压为12V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\24V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和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36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V均能正常工作。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耐电源过电压性能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V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24V/36V/54V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 19056-2021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过电压下，设备应能承受 1 min的电源过电压试验。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耐电源极性反接性能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V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具备耐电源极性反接性能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GB/T 19056-2021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设备应能承受 1 min的 极性反接试验，除熔断器外（允许更换烧坏的熔断器）不应有其他电气故障。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沿电源线的电瞬态传导抗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扰性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V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满足脉冲实验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GB/T 21437.2-2021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脉冲实验中未检测到不通过现象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对耦合到非电源线电瞬态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的抗扰性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V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满足脉冲实验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GB/T 21437.3-2021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脉冲实验结果合格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固件升级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具备固件远程升级功能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具备固件远程升级功能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性能要求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定位功能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满足定位设备通用规范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Style w:val="6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终端应具有卫星定位功能,应能以北斗卫星导航系统为唯一或主要定位数据来源,提供实时的时间、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经度、纬度、速度、高程和航向等定位信息,可支持差分定位功能.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北斗卫星定位性能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终端的北斗卫星定位性能应符合规定的要求.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单北斗系统工作能：应具备在仅接收BDS公开服务信号情况下正常工作能力；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卫星接收频段：支持 B1I、B1C、B2a/B2b；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冷启动时间：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&lt;45 s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热启动时间：≤5 s；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重捕获时间：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&lt;5 s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捕获灵敏度：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&lt;-137 dBm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跟踪灵敏度：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&lt;-147 dBm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水平定位精度：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&lt;2. 5 m(RMS ")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测速精度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&lt;0. 2 m/s(RMS")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无线通信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具备4G远程数据传输功能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终端应具有远程无线通信功能,应能与平台完成数据传输交互.终端应具有进网许可证或无线通信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模块型号核准证.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报警功能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具备报警消除功能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报警方式采用语音报警和图标提示结合的方式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系统故障报警含电源故障、存储故障、定位故障、通讯故障、服务器连接故障、机具端控制器故障、传感器故障；作业工况报警、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耕深不达标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具备报警消除功能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显示器显示故障提示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同时进行语音播报提醒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语音喇叭  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≥100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分贝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报警响应时间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不大于1～2s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图像信息采集性能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终端设备应具备图像信息采集功能。支持平台设置定时、事件触发方式，实现图像信息的采集、存储、上传及检索功能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终端的图像采集性能满足以下要求:应至少１０min采集一次图像;可设置多种成像分辨率,应至少支持６４０×４８０.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功能要求</w:t>
            </w: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采集单元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Hz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不小于1Hz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传感器数据采样频率推荐不小于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Hz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图像抓拍频率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分钟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不大于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分钟 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图像抓拍频率不大于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10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分钟。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摄像头支持的图像分辨率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像素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不小于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640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*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480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推荐为640*480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无线通讯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支持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G及以上数据通讯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支持4G及以上数据通讯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断网续传功能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实时远程发送作业数据，具备断网本地存储和联网补传功能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NY/T 4613-2025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实时远程发送作业数据，具备断网本地存储和联网补传功能。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数据存储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数据存储不小于8G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数据存储应不小于8G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数据缓存时间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h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不小于24小时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数据缓存时间不能小于24小时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机具状态识别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具备机具作业与非作业状态识别功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平台统计作业面积的依据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识别响应时间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s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不大于2s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识别响应时间不大于2s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耕深测量范围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cm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0~6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5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cm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满足技术要求规范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耕深监测精度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cm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±2cm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DG/T253-2024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满足技术要求规范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作业面积计量精度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Style w:val="8"/>
                <w:rFonts w:ascii="Times New Roman" w:hAnsi="Times New Roman" w:eastAsia="仿宋_GB2312" w:cs="Times New Roman"/>
                <w:sz w:val="24"/>
                <w:szCs w:val="24"/>
                <w:lang w:bidi="ar"/>
              </w:rPr>
              <w:t>≥</w:t>
            </w:r>
            <w:r>
              <w:rPr>
                <w:rStyle w:val="5"/>
                <w:rFonts w:hint="default" w:ascii="Times New Roman" w:hAnsi="Times New Roman" w:eastAsia="仿宋_GB2312" w:cs="Times New Roman"/>
                <w:sz w:val="24"/>
                <w:szCs w:val="24"/>
                <w:lang w:bidi="ar"/>
              </w:rPr>
              <w:t>97%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DG/T253-2024</w:t>
            </w: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满足技术要求规范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摄像头故障诊断  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故障信息显示及语音报警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故障信息显示及语音报警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GNSS故障诊断 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故障信息显示及语音报警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故障信息显示及语音报警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4G故障诊断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故障信息显示及语音报警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故障信息显示及语音报警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服务器连接故障诊断 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故障信息显示及语音报警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故障信息显示及语音报警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机具端控制器故障诊断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 xml:space="preserve"> 故障信息显示及语音报警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故障信息显示及语音报警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5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49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故障自检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/</w:t>
            </w:r>
          </w:p>
        </w:tc>
        <w:tc>
          <w:tcPr>
            <w:tcW w:w="149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通讯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模块故障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GNSS模块故障,CAN通讯故障、摄像头通讯故障、网络连接故障、终端与屏显示故障等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112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通讯通讯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模块故障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4"/>
                <w:lang w:bidi="ar"/>
              </w:rPr>
              <w:t>，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  <w:lang w:bidi="ar"/>
              </w:rPr>
              <w:t>GNSS模块故障,CAN通讯故障、摄像头通讯故障、网络连接故障、终端与屏显示故障等。</w:t>
            </w:r>
          </w:p>
        </w:tc>
      </w:tr>
    </w:tbl>
    <w:p/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Times New Roman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true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AE82E"/>
    <w:rsid w:val="1FBFBBFD"/>
    <w:rsid w:val="380353DF"/>
    <w:rsid w:val="3F79E0CC"/>
    <w:rsid w:val="4BF99CBC"/>
    <w:rsid w:val="6B9CB4E1"/>
    <w:rsid w:val="6FD98675"/>
    <w:rsid w:val="7BD76BAB"/>
    <w:rsid w:val="7CCD2CD2"/>
    <w:rsid w:val="7EFF7E17"/>
    <w:rsid w:val="7FFAE82E"/>
    <w:rsid w:val="BA7B23C6"/>
    <w:rsid w:val="BDDB2432"/>
    <w:rsid w:val="BEB7D4C6"/>
    <w:rsid w:val="DF7F96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0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21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759</Words>
  <Characters>796</Characters>
  <Lines>0</Lines>
  <Paragraphs>0</Paragraphs>
  <TotalTime>0</TotalTime>
  <ScaleCrop>false</ScaleCrop>
  <LinksUpToDate>false</LinksUpToDate>
  <CharactersWithSpaces>803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2026-03-06T22:43:00Z</dcterms:created>
  <dc:creator>user</dc:creator>
  <cp:lastModifiedBy>农机中心</cp:lastModifiedBy>
  <dcterms:modified xsi:type="dcterms:W3CDTF">2026-03-11T10:44:54Z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KSOTemplateDocerSaveRecord">
    <vt:lpwstr>eyJoZGlkIjoiZWY3MTJlMGVmZTc1MjM3ZDc5YzRlZmYyMTBlNGU4MTYiLCJ1c2VySWQiOiIyMzM4OTYxNDEifQ==</vt:lpwstr>
  </property>
  <property fmtid="{D5CDD505-2E9C-101B-9397-08002B2CF9AE}" pid="4" name="ICV">
    <vt:lpwstr>BBDE777F8791458D8BD000F363011117_13</vt:lpwstr>
  </property>
</Properties>
</file>